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713AC">
      <w:pPr>
        <w:pStyle w:val="2"/>
        <w:spacing w:line="241" w:lineRule="auto"/>
      </w:pPr>
    </w:p>
    <w:p w14:paraId="497211AF">
      <w:pPr>
        <w:pStyle w:val="2"/>
        <w:spacing w:line="241" w:lineRule="auto"/>
      </w:pPr>
    </w:p>
    <w:p w14:paraId="045B351E">
      <w:pPr>
        <w:pStyle w:val="2"/>
        <w:spacing w:line="241" w:lineRule="auto"/>
      </w:pPr>
    </w:p>
    <w:p w14:paraId="718983BC">
      <w:pPr>
        <w:pStyle w:val="2"/>
        <w:spacing w:line="241" w:lineRule="auto"/>
      </w:pPr>
    </w:p>
    <w:p w14:paraId="14AC8A57">
      <w:pPr>
        <w:pStyle w:val="2"/>
        <w:spacing w:line="247" w:lineRule="auto"/>
      </w:pPr>
    </w:p>
    <w:p w14:paraId="70B0B72A">
      <w:pPr>
        <w:pStyle w:val="2"/>
        <w:spacing w:line="247" w:lineRule="auto"/>
      </w:pPr>
    </w:p>
    <w:p w14:paraId="2C65A41F">
      <w:pPr>
        <w:pStyle w:val="2"/>
        <w:spacing w:line="315" w:lineRule="auto"/>
      </w:pPr>
    </w:p>
    <w:p w14:paraId="5DAFC145">
      <w:pPr>
        <w:pStyle w:val="2"/>
        <w:spacing w:line="315" w:lineRule="auto"/>
        <w:rPr>
          <w:rFonts w:hint="default" w:eastAsia="宋体"/>
          <w:lang w:val="en-US" w:eastAsia="zh-CN"/>
        </w:rPr>
      </w:pPr>
    </w:p>
    <w:p w14:paraId="24311C52">
      <w:pPr>
        <w:spacing w:before="228" w:line="221" w:lineRule="auto"/>
        <w:jc w:val="center"/>
        <w:rPr>
          <w:rFonts w:hint="eastAsia" w:ascii="黑体" w:hAnsi="黑体" w:eastAsia="黑体" w:cs="黑体"/>
          <w:b/>
          <w:bCs/>
          <w:spacing w:val="9"/>
          <w:sz w:val="48"/>
          <w:szCs w:val="48"/>
          <w:lang w:val="en-US" w:eastAsia="zh-CN"/>
        </w:rPr>
      </w:pPr>
      <w:r>
        <w:rPr>
          <w:rFonts w:hint="eastAsia" w:ascii="黑体" w:hAnsi="黑体" w:eastAsia="黑体" w:cs="黑体"/>
          <w:b/>
          <w:bCs/>
          <w:spacing w:val="9"/>
          <w:sz w:val="48"/>
          <w:szCs w:val="48"/>
          <w:lang w:val="en-US" w:eastAsia="zh-CN"/>
        </w:rPr>
        <w:t>日照市工业学校2023年</w:t>
      </w:r>
    </w:p>
    <w:p w14:paraId="0AAC305F">
      <w:pPr>
        <w:spacing w:before="228" w:line="221" w:lineRule="auto"/>
        <w:jc w:val="center"/>
        <w:rPr>
          <w:rFonts w:hint="eastAsia" w:ascii="黑体" w:hAnsi="黑体" w:eastAsia="黑体" w:cs="黑体"/>
          <w:b/>
          <w:bCs/>
          <w:spacing w:val="9"/>
          <w:sz w:val="48"/>
          <w:szCs w:val="48"/>
          <w:lang w:val="en-US" w:eastAsia="zh-CN"/>
        </w:rPr>
      </w:pPr>
    </w:p>
    <w:p w14:paraId="54C5BA50">
      <w:pPr>
        <w:spacing w:before="228" w:line="221" w:lineRule="auto"/>
        <w:jc w:val="center"/>
        <w:rPr>
          <w:rFonts w:hint="eastAsia" w:ascii="黑体" w:hAnsi="黑体" w:eastAsia="黑体" w:cs="黑体"/>
          <w:b/>
          <w:bCs/>
          <w:spacing w:val="9"/>
          <w:sz w:val="48"/>
          <w:szCs w:val="48"/>
          <w:lang w:val="en-US" w:eastAsia="zh-CN"/>
        </w:rPr>
      </w:pPr>
    </w:p>
    <w:p w14:paraId="697C3C67">
      <w:pPr>
        <w:spacing w:before="228" w:line="221" w:lineRule="auto"/>
        <w:jc w:val="center"/>
        <w:rPr>
          <w:rFonts w:ascii="黑体" w:hAnsi="黑体" w:eastAsia="黑体" w:cs="黑体"/>
          <w:b/>
          <w:bCs/>
          <w:spacing w:val="9"/>
          <w:sz w:val="60"/>
          <w:szCs w:val="60"/>
        </w:rPr>
      </w:pPr>
      <w:r>
        <w:rPr>
          <w:rFonts w:ascii="黑体" w:hAnsi="黑体" w:eastAsia="黑体" w:cs="黑体"/>
          <w:b/>
          <w:bCs/>
          <w:spacing w:val="9"/>
          <w:sz w:val="48"/>
          <w:szCs w:val="48"/>
        </w:rPr>
        <w:t>中等职业学校英语课程标准实施方案</w:t>
      </w:r>
    </w:p>
    <w:p w14:paraId="7269D109">
      <w:pPr>
        <w:spacing w:before="228" w:line="221" w:lineRule="auto"/>
        <w:jc w:val="center"/>
        <w:rPr>
          <w:rFonts w:hint="eastAsia" w:ascii="黑体" w:hAnsi="黑体" w:eastAsia="黑体" w:cs="黑体"/>
          <w:b/>
          <w:bCs/>
          <w:spacing w:val="9"/>
          <w:sz w:val="48"/>
          <w:szCs w:val="48"/>
          <w:lang w:eastAsia="zh-CN"/>
        </w:rPr>
        <w:sectPr>
          <w:pgSz w:w="11910" w:h="16840"/>
          <w:pgMar w:top="1431" w:right="1786" w:bottom="0" w:left="1786" w:header="0" w:footer="0" w:gutter="0"/>
          <w:cols w:space="720" w:num="1"/>
        </w:sectPr>
      </w:pPr>
      <w:r>
        <w:rPr>
          <w:rFonts w:hint="eastAsia" w:ascii="黑体" w:hAnsi="黑体" w:eastAsia="黑体" w:cs="黑体"/>
          <w:b/>
          <w:bCs/>
          <w:spacing w:val="9"/>
          <w:sz w:val="48"/>
          <w:szCs w:val="48"/>
          <w:lang w:eastAsia="zh-CN"/>
        </w:rPr>
        <w:t>（</w:t>
      </w:r>
      <w:r>
        <w:rPr>
          <w:rFonts w:hint="eastAsia" w:ascii="黑体" w:hAnsi="黑体" w:eastAsia="黑体" w:cs="黑体"/>
          <w:b/>
          <w:bCs/>
          <w:spacing w:val="9"/>
          <w:sz w:val="48"/>
          <w:szCs w:val="48"/>
          <w:lang w:val="en-US" w:eastAsia="zh-CN"/>
        </w:rPr>
        <w:t>电子商务专业</w:t>
      </w:r>
      <w:r>
        <w:rPr>
          <w:rFonts w:hint="eastAsia" w:ascii="黑体" w:hAnsi="黑体" w:eastAsia="黑体" w:cs="黑体"/>
          <w:b/>
          <w:bCs/>
          <w:spacing w:val="9"/>
          <w:sz w:val="48"/>
          <w:szCs w:val="48"/>
          <w:lang w:eastAsia="zh-CN"/>
        </w:rPr>
        <w:t>）</w:t>
      </w:r>
    </w:p>
    <w:p w14:paraId="2D117A96">
      <w:pPr>
        <w:pStyle w:val="2"/>
        <w:spacing w:line="344" w:lineRule="auto"/>
      </w:pPr>
    </w:p>
    <w:p w14:paraId="4CA610CE">
      <w:pPr>
        <w:pStyle w:val="2"/>
        <w:spacing w:line="344" w:lineRule="auto"/>
      </w:pPr>
    </w:p>
    <w:sdt>
      <w:sdtPr>
        <w:rPr>
          <w:rFonts w:ascii="宋体" w:hAnsi="宋体" w:eastAsia="宋体" w:cs="Arial"/>
          <w:snapToGrid w:val="0"/>
          <w:color w:val="000000"/>
          <w:kern w:val="0"/>
          <w:sz w:val="21"/>
          <w:szCs w:val="21"/>
          <w:lang w:val="en-US" w:eastAsia="en-US" w:bidi="ar-SA"/>
        </w:rPr>
        <w:id w:val="147464035"/>
        <w15:color w:val="DBDBDB"/>
        <w:docPartObj>
          <w:docPartGallery w:val="Table of Contents"/>
          <w:docPartUnique/>
        </w:docPartObj>
      </w:sdtPr>
      <w:sdtEndPr>
        <w:rPr>
          <w:rFonts w:ascii="宋体" w:hAnsi="宋体" w:eastAsia="宋体" w:cs="Arial"/>
          <w:snapToGrid w:val="0"/>
          <w:color w:val="000000"/>
          <w:kern w:val="0"/>
          <w:sz w:val="24"/>
          <w:szCs w:val="24"/>
          <w:lang w:val="en-US" w:eastAsia="en-US" w:bidi="ar-SA"/>
        </w:rPr>
      </w:sdtEndPr>
      <w:sdtContent>
        <w:p w14:paraId="4B1629BC">
          <w:pPr>
            <w:spacing w:before="0" w:beforeLines="0" w:after="0" w:afterLines="0" w:line="240" w:lineRule="auto"/>
            <w:ind w:left="0" w:leftChars="0" w:right="0" w:rightChars="0" w:firstLine="0" w:firstLineChars="0"/>
            <w:jc w:val="center"/>
          </w:pPr>
          <w:bookmarkStart w:id="0" w:name="bookmark1"/>
          <w:bookmarkEnd w:id="0"/>
          <w:bookmarkStart w:id="1" w:name="bookmark1"/>
          <w:bookmarkEnd w:id="1"/>
          <w:r>
            <w:rPr>
              <w:rFonts w:ascii="宋体" w:hAnsi="宋体" w:eastAsia="宋体"/>
              <w:sz w:val="21"/>
            </w:rPr>
            <w:t>目录</w:t>
          </w:r>
        </w:p>
        <w:p w14:paraId="3DAF2FCC">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_Toc15430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3"/>
              <w:sz w:val="24"/>
              <w:szCs w:val="24"/>
            </w:rPr>
            <w:t>一、课程性质与任务</w:t>
          </w:r>
          <w:r>
            <w:rPr>
              <w:sz w:val="24"/>
              <w:szCs w:val="24"/>
            </w:rPr>
            <w:tab/>
          </w:r>
          <w:r>
            <w:rPr>
              <w:sz w:val="24"/>
              <w:szCs w:val="24"/>
            </w:rPr>
            <w:fldChar w:fldCharType="begin"/>
          </w:r>
          <w:r>
            <w:rPr>
              <w:sz w:val="24"/>
              <w:szCs w:val="24"/>
            </w:rPr>
            <w:instrText xml:space="preserve"> PAGEREF _Toc15430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D3D497E">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_Toc424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14"/>
              <w:sz w:val="24"/>
              <w:szCs w:val="24"/>
            </w:rPr>
            <w:t>(一)课程性质</w:t>
          </w:r>
          <w:r>
            <w:rPr>
              <w:sz w:val="24"/>
              <w:szCs w:val="24"/>
            </w:rPr>
            <w:tab/>
          </w:r>
          <w:r>
            <w:rPr>
              <w:sz w:val="24"/>
              <w:szCs w:val="24"/>
            </w:rPr>
            <w:fldChar w:fldCharType="begin"/>
          </w:r>
          <w:r>
            <w:rPr>
              <w:sz w:val="24"/>
              <w:szCs w:val="24"/>
            </w:rPr>
            <w:instrText xml:space="preserve"> PAGEREF _Toc424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1E4FE444">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_Toc30159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11"/>
              <w:sz w:val="24"/>
              <w:szCs w:val="24"/>
            </w:rPr>
            <w:t>(二)课程任务</w:t>
          </w:r>
          <w:r>
            <w:rPr>
              <w:sz w:val="24"/>
              <w:szCs w:val="24"/>
            </w:rPr>
            <w:tab/>
          </w:r>
          <w:r>
            <w:rPr>
              <w:sz w:val="24"/>
              <w:szCs w:val="24"/>
            </w:rPr>
            <w:fldChar w:fldCharType="begin"/>
          </w:r>
          <w:r>
            <w:rPr>
              <w:sz w:val="24"/>
              <w:szCs w:val="24"/>
            </w:rPr>
            <w:instrText xml:space="preserve"> PAGEREF _Toc30159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4CD41FDB">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_Toc31206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3"/>
              <w:sz w:val="24"/>
              <w:szCs w:val="24"/>
            </w:rPr>
            <w:t>二、学科核心素养与课程目标</w:t>
          </w:r>
          <w:r>
            <w:rPr>
              <w:sz w:val="24"/>
              <w:szCs w:val="24"/>
            </w:rPr>
            <w:tab/>
          </w:r>
          <w:r>
            <w:rPr>
              <w:sz w:val="24"/>
              <w:szCs w:val="24"/>
            </w:rPr>
            <w:fldChar w:fldCharType="begin"/>
          </w:r>
          <w:r>
            <w:rPr>
              <w:sz w:val="24"/>
              <w:szCs w:val="24"/>
            </w:rPr>
            <w:instrText xml:space="preserve"> PAGEREF _Toc31206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C21B69E">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_Toc946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9"/>
              <w:sz w:val="24"/>
              <w:szCs w:val="24"/>
            </w:rPr>
            <w:t>(一)学科核心素养</w:t>
          </w:r>
          <w:r>
            <w:rPr>
              <w:sz w:val="24"/>
              <w:szCs w:val="24"/>
            </w:rPr>
            <w:tab/>
          </w:r>
          <w:r>
            <w:rPr>
              <w:sz w:val="24"/>
              <w:szCs w:val="24"/>
            </w:rPr>
            <w:fldChar w:fldCharType="begin"/>
          </w:r>
          <w:r>
            <w:rPr>
              <w:sz w:val="24"/>
              <w:szCs w:val="24"/>
            </w:rPr>
            <w:instrText xml:space="preserve"> PAGEREF _Toc946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8CDB16E">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_Toc15624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5"/>
              <w:sz w:val="24"/>
              <w:szCs w:val="24"/>
            </w:rPr>
            <w:t>(二)课程目标</w:t>
          </w:r>
          <w:r>
            <w:rPr>
              <w:sz w:val="24"/>
              <w:szCs w:val="24"/>
            </w:rPr>
            <w:tab/>
          </w:r>
          <w:r>
            <w:rPr>
              <w:sz w:val="24"/>
              <w:szCs w:val="24"/>
            </w:rPr>
            <w:fldChar w:fldCharType="begin"/>
          </w:r>
          <w:r>
            <w:rPr>
              <w:sz w:val="24"/>
              <w:szCs w:val="24"/>
            </w:rPr>
            <w:instrText xml:space="preserve"> PAGEREF _Toc15624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BDADFD5">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_Toc515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3"/>
              <w:sz w:val="24"/>
              <w:szCs w:val="24"/>
            </w:rPr>
            <w:t>三、课程结构与内容</w:t>
          </w:r>
          <w:r>
            <w:rPr>
              <w:sz w:val="24"/>
              <w:szCs w:val="24"/>
            </w:rPr>
            <w:tab/>
          </w:r>
          <w:r>
            <w:rPr>
              <w:sz w:val="24"/>
              <w:szCs w:val="24"/>
            </w:rPr>
            <w:fldChar w:fldCharType="begin"/>
          </w:r>
          <w:r>
            <w:rPr>
              <w:sz w:val="24"/>
              <w:szCs w:val="24"/>
            </w:rPr>
            <w:instrText xml:space="preserve"> PAGEREF _Toc515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52EBCEBC">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_Toc16522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14"/>
              <w:sz w:val="24"/>
              <w:szCs w:val="24"/>
            </w:rPr>
            <w:t>(一)课程模块</w:t>
          </w:r>
          <w:r>
            <w:rPr>
              <w:sz w:val="24"/>
              <w:szCs w:val="24"/>
            </w:rPr>
            <w:tab/>
          </w:r>
          <w:r>
            <w:rPr>
              <w:sz w:val="24"/>
              <w:szCs w:val="24"/>
            </w:rPr>
            <w:fldChar w:fldCharType="begin"/>
          </w:r>
          <w:r>
            <w:rPr>
              <w:sz w:val="24"/>
              <w:szCs w:val="24"/>
            </w:rPr>
            <w:instrText xml:space="preserve"> PAGEREF _Toc16522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33024776">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_Toc31551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5"/>
              <w:sz w:val="24"/>
              <w:szCs w:val="24"/>
            </w:rPr>
            <w:t>(二)学时安排</w:t>
          </w:r>
          <w:r>
            <w:rPr>
              <w:sz w:val="24"/>
              <w:szCs w:val="24"/>
            </w:rPr>
            <w:tab/>
          </w:r>
          <w:r>
            <w:rPr>
              <w:sz w:val="24"/>
              <w:szCs w:val="24"/>
            </w:rPr>
            <w:fldChar w:fldCharType="begin"/>
          </w:r>
          <w:r>
            <w:rPr>
              <w:sz w:val="24"/>
              <w:szCs w:val="24"/>
            </w:rPr>
            <w:instrText xml:space="preserve"> PAGEREF _Toc31551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14C05652">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_Toc19509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3"/>
              <w:sz w:val="24"/>
              <w:szCs w:val="24"/>
            </w:rPr>
            <w:t>(三)课程内容</w:t>
          </w:r>
          <w:r>
            <w:rPr>
              <w:sz w:val="24"/>
              <w:szCs w:val="24"/>
            </w:rPr>
            <w:tab/>
          </w:r>
          <w:r>
            <w:rPr>
              <w:sz w:val="24"/>
              <w:szCs w:val="24"/>
            </w:rPr>
            <w:fldChar w:fldCharType="begin"/>
          </w:r>
          <w:r>
            <w:rPr>
              <w:sz w:val="24"/>
              <w:szCs w:val="24"/>
            </w:rPr>
            <w:instrText xml:space="preserve"> PAGEREF _Toc19509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444EFFA1">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_Toc27198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5"/>
              <w:sz w:val="24"/>
              <w:szCs w:val="24"/>
            </w:rPr>
            <w:t>四、学业质量</w:t>
          </w:r>
          <w:r>
            <w:rPr>
              <w:sz w:val="24"/>
              <w:szCs w:val="24"/>
            </w:rPr>
            <w:tab/>
          </w:r>
          <w:r>
            <w:rPr>
              <w:sz w:val="24"/>
              <w:szCs w:val="24"/>
            </w:rPr>
            <w:fldChar w:fldCharType="begin"/>
          </w:r>
          <w:r>
            <w:rPr>
              <w:sz w:val="24"/>
              <w:szCs w:val="24"/>
            </w:rPr>
            <w:instrText xml:space="preserve"> PAGEREF _Toc27198 \h </w:instrText>
          </w:r>
          <w:r>
            <w:rPr>
              <w:sz w:val="24"/>
              <w:szCs w:val="24"/>
            </w:rPr>
            <w:fldChar w:fldCharType="separate"/>
          </w:r>
          <w:r>
            <w:rPr>
              <w:sz w:val="24"/>
              <w:szCs w:val="24"/>
            </w:rPr>
            <w:t>19</w:t>
          </w:r>
          <w:r>
            <w:rPr>
              <w:sz w:val="24"/>
              <w:szCs w:val="24"/>
            </w:rPr>
            <w:fldChar w:fldCharType="end"/>
          </w:r>
          <w:r>
            <w:rPr>
              <w:rFonts w:hint="eastAsia" w:asciiTheme="minorEastAsia" w:hAnsiTheme="minorEastAsia" w:eastAsiaTheme="minorEastAsia" w:cstheme="minorEastAsia"/>
              <w:sz w:val="24"/>
              <w:szCs w:val="24"/>
            </w:rPr>
            <w:fldChar w:fldCharType="end"/>
          </w:r>
        </w:p>
        <w:p w14:paraId="244D4CFA">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_Toc24788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9"/>
              <w:sz w:val="24"/>
              <w:szCs w:val="24"/>
            </w:rPr>
            <w:t>(一)学业质量内涵</w:t>
          </w:r>
          <w:r>
            <w:rPr>
              <w:sz w:val="24"/>
              <w:szCs w:val="24"/>
            </w:rPr>
            <w:tab/>
          </w:r>
          <w:r>
            <w:rPr>
              <w:sz w:val="24"/>
              <w:szCs w:val="24"/>
            </w:rPr>
            <w:fldChar w:fldCharType="begin"/>
          </w:r>
          <w:r>
            <w:rPr>
              <w:sz w:val="24"/>
              <w:szCs w:val="24"/>
            </w:rPr>
            <w:instrText xml:space="preserve"> PAGEREF _Toc24788 \h </w:instrText>
          </w:r>
          <w:r>
            <w:rPr>
              <w:sz w:val="24"/>
              <w:szCs w:val="24"/>
            </w:rPr>
            <w:fldChar w:fldCharType="separate"/>
          </w:r>
          <w:r>
            <w:rPr>
              <w:sz w:val="24"/>
              <w:szCs w:val="24"/>
            </w:rPr>
            <w:t>19</w:t>
          </w:r>
          <w:r>
            <w:rPr>
              <w:sz w:val="24"/>
              <w:szCs w:val="24"/>
            </w:rPr>
            <w:fldChar w:fldCharType="end"/>
          </w:r>
          <w:r>
            <w:rPr>
              <w:rFonts w:hint="eastAsia" w:asciiTheme="minorEastAsia" w:hAnsiTheme="minorEastAsia" w:eastAsiaTheme="minorEastAsia" w:cstheme="minorEastAsia"/>
              <w:sz w:val="24"/>
              <w:szCs w:val="24"/>
            </w:rPr>
            <w:fldChar w:fldCharType="end"/>
          </w:r>
        </w:p>
        <w:p w14:paraId="4D312621">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_Toc16558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9"/>
              <w:sz w:val="24"/>
              <w:szCs w:val="24"/>
            </w:rPr>
            <w:t>(二)学业质量水平</w:t>
          </w:r>
          <w:r>
            <w:rPr>
              <w:sz w:val="24"/>
              <w:szCs w:val="24"/>
            </w:rPr>
            <w:tab/>
          </w:r>
          <w:r>
            <w:rPr>
              <w:sz w:val="24"/>
              <w:szCs w:val="24"/>
            </w:rPr>
            <w:fldChar w:fldCharType="begin"/>
          </w:r>
          <w:r>
            <w:rPr>
              <w:sz w:val="24"/>
              <w:szCs w:val="24"/>
            </w:rPr>
            <w:instrText xml:space="preserve"> PAGEREF _Toc16558 \h </w:instrText>
          </w:r>
          <w:r>
            <w:rPr>
              <w:sz w:val="24"/>
              <w:szCs w:val="24"/>
            </w:rPr>
            <w:fldChar w:fldCharType="separate"/>
          </w:r>
          <w:r>
            <w:rPr>
              <w:sz w:val="24"/>
              <w:szCs w:val="24"/>
            </w:rPr>
            <w:t>19</w:t>
          </w:r>
          <w:r>
            <w:rPr>
              <w:sz w:val="24"/>
              <w:szCs w:val="24"/>
            </w:rPr>
            <w:fldChar w:fldCharType="end"/>
          </w:r>
          <w:r>
            <w:rPr>
              <w:rFonts w:hint="eastAsia" w:asciiTheme="minorEastAsia" w:hAnsiTheme="minorEastAsia" w:eastAsiaTheme="minorEastAsia" w:cstheme="minorEastAsia"/>
              <w:sz w:val="24"/>
              <w:szCs w:val="24"/>
            </w:rPr>
            <w:fldChar w:fldCharType="end"/>
          </w:r>
        </w:p>
        <w:p w14:paraId="4DD2D845">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_Toc30016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3"/>
              <w:sz w:val="24"/>
              <w:szCs w:val="24"/>
            </w:rPr>
            <w:t>五、学生考核与评价</w:t>
          </w:r>
          <w:r>
            <w:rPr>
              <w:sz w:val="24"/>
              <w:szCs w:val="24"/>
            </w:rPr>
            <w:tab/>
          </w:r>
          <w:r>
            <w:rPr>
              <w:sz w:val="24"/>
              <w:szCs w:val="24"/>
            </w:rPr>
            <w:fldChar w:fldCharType="begin"/>
          </w:r>
          <w:r>
            <w:rPr>
              <w:sz w:val="24"/>
              <w:szCs w:val="24"/>
            </w:rPr>
            <w:instrText xml:space="preserve"> PAGEREF _Toc30016 \h </w:instrText>
          </w:r>
          <w:r>
            <w:rPr>
              <w:sz w:val="24"/>
              <w:szCs w:val="24"/>
            </w:rPr>
            <w:fldChar w:fldCharType="separate"/>
          </w:r>
          <w:r>
            <w:rPr>
              <w:sz w:val="24"/>
              <w:szCs w:val="24"/>
            </w:rPr>
            <w:t>20</w:t>
          </w:r>
          <w:r>
            <w:rPr>
              <w:sz w:val="24"/>
              <w:szCs w:val="24"/>
            </w:rPr>
            <w:fldChar w:fldCharType="end"/>
          </w:r>
          <w:r>
            <w:rPr>
              <w:rFonts w:hint="eastAsia" w:asciiTheme="minorEastAsia" w:hAnsiTheme="minorEastAsia" w:eastAsiaTheme="minorEastAsia" w:cstheme="minorEastAsia"/>
              <w:sz w:val="24"/>
              <w:szCs w:val="24"/>
            </w:rPr>
            <w:fldChar w:fldCharType="end"/>
          </w:r>
        </w:p>
        <w:p w14:paraId="365A1DA8">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_Toc15964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1"/>
              <w:sz w:val="24"/>
              <w:szCs w:val="24"/>
            </w:rPr>
            <w:t>(一)实施多元化评价，促进课程目标的达成</w:t>
          </w:r>
          <w:r>
            <w:rPr>
              <w:sz w:val="24"/>
              <w:szCs w:val="24"/>
            </w:rPr>
            <w:tab/>
          </w:r>
          <w:r>
            <w:rPr>
              <w:sz w:val="24"/>
              <w:szCs w:val="24"/>
            </w:rPr>
            <w:fldChar w:fldCharType="begin"/>
          </w:r>
          <w:r>
            <w:rPr>
              <w:sz w:val="24"/>
              <w:szCs w:val="24"/>
            </w:rPr>
            <w:instrText xml:space="preserve"> PAGEREF _Toc15964 \h </w:instrText>
          </w:r>
          <w:r>
            <w:rPr>
              <w:sz w:val="24"/>
              <w:szCs w:val="24"/>
            </w:rPr>
            <w:fldChar w:fldCharType="separate"/>
          </w:r>
          <w:r>
            <w:rPr>
              <w:sz w:val="24"/>
              <w:szCs w:val="24"/>
            </w:rPr>
            <w:t>21</w:t>
          </w:r>
          <w:r>
            <w:rPr>
              <w:sz w:val="24"/>
              <w:szCs w:val="24"/>
            </w:rPr>
            <w:fldChar w:fldCharType="end"/>
          </w:r>
          <w:r>
            <w:rPr>
              <w:rFonts w:hint="eastAsia" w:asciiTheme="minorEastAsia" w:hAnsiTheme="minorEastAsia" w:eastAsiaTheme="minorEastAsia" w:cstheme="minorEastAsia"/>
              <w:sz w:val="24"/>
              <w:szCs w:val="24"/>
            </w:rPr>
            <w:fldChar w:fldCharType="end"/>
          </w:r>
        </w:p>
        <w:p w14:paraId="1F52BE21">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_Toc17665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2"/>
              <w:sz w:val="24"/>
              <w:szCs w:val="24"/>
            </w:rPr>
            <w:t>(二)以学业质量为依据开展学业水平评价</w:t>
          </w:r>
          <w:r>
            <w:rPr>
              <w:sz w:val="24"/>
              <w:szCs w:val="24"/>
            </w:rPr>
            <w:tab/>
          </w:r>
          <w:r>
            <w:rPr>
              <w:sz w:val="24"/>
              <w:szCs w:val="24"/>
            </w:rPr>
            <w:fldChar w:fldCharType="begin"/>
          </w:r>
          <w:r>
            <w:rPr>
              <w:sz w:val="24"/>
              <w:szCs w:val="24"/>
            </w:rPr>
            <w:instrText xml:space="preserve"> PAGEREF _Toc17665 \h </w:instrText>
          </w:r>
          <w:r>
            <w:rPr>
              <w:sz w:val="24"/>
              <w:szCs w:val="24"/>
            </w:rPr>
            <w:fldChar w:fldCharType="separate"/>
          </w:r>
          <w:r>
            <w:rPr>
              <w:sz w:val="24"/>
              <w:szCs w:val="24"/>
            </w:rPr>
            <w:t>21</w:t>
          </w:r>
          <w:r>
            <w:rPr>
              <w:sz w:val="24"/>
              <w:szCs w:val="24"/>
            </w:rPr>
            <w:fldChar w:fldCharType="end"/>
          </w:r>
          <w:r>
            <w:rPr>
              <w:rFonts w:hint="eastAsia" w:asciiTheme="minorEastAsia" w:hAnsiTheme="minorEastAsia" w:eastAsiaTheme="minorEastAsia" w:cstheme="minorEastAsia"/>
              <w:sz w:val="24"/>
              <w:szCs w:val="24"/>
            </w:rPr>
            <w:fldChar w:fldCharType="end"/>
          </w:r>
        </w:p>
        <w:p w14:paraId="31EBBEB9">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_Toc2011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napToGrid w:val="0"/>
              <w:spacing w:val="-4"/>
              <w:kern w:val="0"/>
              <w:sz w:val="24"/>
              <w:szCs w:val="24"/>
              <w:lang w:val="en-US" w:eastAsia="en-US" w:bidi="ar-SA"/>
            </w:rPr>
            <w:t>六、</w:t>
          </w:r>
          <w:r>
            <w:rPr>
              <w:rFonts w:ascii="宋体" w:hAnsi="宋体" w:eastAsia="宋体" w:cs="宋体"/>
              <w:bCs/>
              <w:spacing w:val="-4"/>
              <w:sz w:val="24"/>
              <w:szCs w:val="24"/>
            </w:rPr>
            <w:t>教学实施与保障</w:t>
          </w:r>
          <w:r>
            <w:rPr>
              <w:sz w:val="24"/>
              <w:szCs w:val="24"/>
            </w:rPr>
            <w:tab/>
          </w:r>
          <w:r>
            <w:rPr>
              <w:sz w:val="24"/>
              <w:szCs w:val="24"/>
            </w:rPr>
            <w:fldChar w:fldCharType="begin"/>
          </w:r>
          <w:r>
            <w:rPr>
              <w:sz w:val="24"/>
              <w:szCs w:val="24"/>
            </w:rPr>
            <w:instrText xml:space="preserve"> PAGEREF _Toc2011 \h </w:instrText>
          </w:r>
          <w:r>
            <w:rPr>
              <w:sz w:val="24"/>
              <w:szCs w:val="24"/>
            </w:rPr>
            <w:fldChar w:fldCharType="separate"/>
          </w:r>
          <w:r>
            <w:rPr>
              <w:sz w:val="24"/>
              <w:szCs w:val="24"/>
            </w:rPr>
            <w:t>21</w:t>
          </w:r>
          <w:r>
            <w:rPr>
              <w:sz w:val="24"/>
              <w:szCs w:val="24"/>
            </w:rPr>
            <w:fldChar w:fldCharType="end"/>
          </w:r>
          <w:r>
            <w:rPr>
              <w:rFonts w:hint="eastAsia" w:asciiTheme="minorEastAsia" w:hAnsiTheme="minorEastAsia" w:eastAsiaTheme="minorEastAsia" w:cstheme="minorEastAsia"/>
              <w:sz w:val="24"/>
              <w:szCs w:val="24"/>
            </w:rPr>
            <w:fldChar w:fldCharType="end"/>
          </w:r>
        </w:p>
        <w:p w14:paraId="529B0557">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_Toc1248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4"/>
              <w:sz w:val="24"/>
              <w:szCs w:val="24"/>
            </w:rPr>
            <w:t>(一)师资条件</w:t>
          </w:r>
          <w:r>
            <w:rPr>
              <w:sz w:val="24"/>
              <w:szCs w:val="24"/>
            </w:rPr>
            <w:tab/>
          </w:r>
          <w:r>
            <w:rPr>
              <w:sz w:val="24"/>
              <w:szCs w:val="24"/>
            </w:rPr>
            <w:fldChar w:fldCharType="begin"/>
          </w:r>
          <w:r>
            <w:rPr>
              <w:sz w:val="24"/>
              <w:szCs w:val="24"/>
            </w:rPr>
            <w:instrText xml:space="preserve"> PAGEREF _Toc1248 \h </w:instrText>
          </w:r>
          <w:r>
            <w:rPr>
              <w:sz w:val="24"/>
              <w:szCs w:val="24"/>
            </w:rPr>
            <w:fldChar w:fldCharType="separate"/>
          </w:r>
          <w:r>
            <w:rPr>
              <w:sz w:val="24"/>
              <w:szCs w:val="24"/>
            </w:rPr>
            <w:t>21</w:t>
          </w:r>
          <w:r>
            <w:rPr>
              <w:sz w:val="24"/>
              <w:szCs w:val="24"/>
            </w:rPr>
            <w:fldChar w:fldCharType="end"/>
          </w:r>
          <w:r>
            <w:rPr>
              <w:rFonts w:hint="eastAsia" w:asciiTheme="minorEastAsia" w:hAnsiTheme="minorEastAsia" w:eastAsiaTheme="minorEastAsia" w:cstheme="minorEastAsia"/>
              <w:sz w:val="24"/>
              <w:szCs w:val="24"/>
            </w:rPr>
            <w:fldChar w:fldCharType="end"/>
          </w:r>
        </w:p>
        <w:p w14:paraId="3A0E4AB4">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_Toc8007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z w:val="24"/>
              <w:szCs w:val="24"/>
            </w:rPr>
            <w:t>(二)教学方法与策略</w:t>
          </w:r>
          <w:r>
            <w:rPr>
              <w:sz w:val="24"/>
              <w:szCs w:val="24"/>
            </w:rPr>
            <w:tab/>
          </w:r>
          <w:r>
            <w:rPr>
              <w:sz w:val="24"/>
              <w:szCs w:val="24"/>
            </w:rPr>
            <w:fldChar w:fldCharType="begin"/>
          </w:r>
          <w:r>
            <w:rPr>
              <w:sz w:val="24"/>
              <w:szCs w:val="24"/>
            </w:rPr>
            <w:instrText xml:space="preserve"> PAGEREF _Toc8007 \h </w:instrText>
          </w:r>
          <w:r>
            <w:rPr>
              <w:sz w:val="24"/>
              <w:szCs w:val="24"/>
            </w:rPr>
            <w:fldChar w:fldCharType="separate"/>
          </w:r>
          <w:r>
            <w:rPr>
              <w:sz w:val="24"/>
              <w:szCs w:val="24"/>
            </w:rPr>
            <w:t>22</w:t>
          </w:r>
          <w:r>
            <w:rPr>
              <w:sz w:val="24"/>
              <w:szCs w:val="24"/>
            </w:rPr>
            <w:fldChar w:fldCharType="end"/>
          </w:r>
          <w:r>
            <w:rPr>
              <w:rFonts w:hint="eastAsia" w:asciiTheme="minorEastAsia" w:hAnsiTheme="minorEastAsia" w:eastAsiaTheme="minorEastAsia" w:cstheme="minorEastAsia"/>
              <w:sz w:val="24"/>
              <w:szCs w:val="24"/>
            </w:rPr>
            <w:fldChar w:fldCharType="end"/>
          </w:r>
        </w:p>
        <w:p w14:paraId="50E0D0F5">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_Toc13594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4"/>
              <w:sz w:val="24"/>
              <w:szCs w:val="24"/>
            </w:rPr>
            <w:t>(三)教学要求</w:t>
          </w:r>
          <w:r>
            <w:rPr>
              <w:sz w:val="24"/>
              <w:szCs w:val="24"/>
            </w:rPr>
            <w:tab/>
          </w:r>
          <w:r>
            <w:rPr>
              <w:sz w:val="24"/>
              <w:szCs w:val="24"/>
            </w:rPr>
            <w:fldChar w:fldCharType="begin"/>
          </w:r>
          <w:r>
            <w:rPr>
              <w:sz w:val="24"/>
              <w:szCs w:val="24"/>
            </w:rPr>
            <w:instrText xml:space="preserve"> PAGEREF _Toc13594 \h </w:instrText>
          </w:r>
          <w:r>
            <w:rPr>
              <w:sz w:val="24"/>
              <w:szCs w:val="24"/>
            </w:rPr>
            <w:fldChar w:fldCharType="separate"/>
          </w:r>
          <w:r>
            <w:rPr>
              <w:sz w:val="24"/>
              <w:szCs w:val="24"/>
            </w:rPr>
            <w:t>22</w:t>
          </w:r>
          <w:r>
            <w:rPr>
              <w:sz w:val="24"/>
              <w:szCs w:val="24"/>
            </w:rPr>
            <w:fldChar w:fldCharType="end"/>
          </w:r>
          <w:r>
            <w:rPr>
              <w:rFonts w:hint="eastAsia" w:asciiTheme="minorEastAsia" w:hAnsiTheme="minorEastAsia" w:eastAsiaTheme="minorEastAsia" w:cstheme="minorEastAsia"/>
              <w:sz w:val="24"/>
              <w:szCs w:val="24"/>
            </w:rPr>
            <w:fldChar w:fldCharType="end"/>
          </w:r>
        </w:p>
        <w:p w14:paraId="679009AF">
          <w:pPr>
            <w:pStyle w:val="6"/>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_Toc14390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4"/>
              <w:sz w:val="24"/>
              <w:szCs w:val="24"/>
            </w:rPr>
            <w:t>(四)课程资源开发与利用</w:t>
          </w:r>
          <w:r>
            <w:rPr>
              <w:sz w:val="24"/>
              <w:szCs w:val="24"/>
            </w:rPr>
            <w:tab/>
          </w:r>
          <w:r>
            <w:rPr>
              <w:sz w:val="24"/>
              <w:szCs w:val="24"/>
            </w:rPr>
            <w:fldChar w:fldCharType="begin"/>
          </w:r>
          <w:r>
            <w:rPr>
              <w:sz w:val="24"/>
              <w:szCs w:val="24"/>
            </w:rPr>
            <w:instrText xml:space="preserve"> PAGEREF _Toc14390 \h </w:instrText>
          </w:r>
          <w:r>
            <w:rPr>
              <w:sz w:val="24"/>
              <w:szCs w:val="24"/>
            </w:rPr>
            <w:fldChar w:fldCharType="separate"/>
          </w:r>
          <w:r>
            <w:rPr>
              <w:sz w:val="24"/>
              <w:szCs w:val="24"/>
            </w:rPr>
            <w:t>24</w:t>
          </w:r>
          <w:r>
            <w:rPr>
              <w:sz w:val="24"/>
              <w:szCs w:val="24"/>
            </w:rPr>
            <w:fldChar w:fldCharType="end"/>
          </w:r>
          <w:r>
            <w:rPr>
              <w:rFonts w:hint="eastAsia" w:asciiTheme="minorEastAsia" w:hAnsiTheme="minorEastAsia" w:eastAsiaTheme="minorEastAsia" w:cstheme="minorEastAsia"/>
              <w:sz w:val="24"/>
              <w:szCs w:val="24"/>
            </w:rPr>
            <w:fldChar w:fldCharType="end"/>
          </w:r>
        </w:p>
        <w:p w14:paraId="796B0DC8">
          <w:pPr>
            <w:pStyle w:val="5"/>
            <w:tabs>
              <w:tab w:val="right" w:leader="dot" w:pos="841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_Toc17940 </w:instrText>
          </w:r>
          <w:r>
            <w:rPr>
              <w:rFonts w:hint="eastAsia" w:asciiTheme="minorEastAsia" w:hAnsiTheme="minorEastAsia" w:eastAsiaTheme="minorEastAsia" w:cstheme="minorEastAsia"/>
              <w:sz w:val="24"/>
              <w:szCs w:val="24"/>
            </w:rPr>
            <w:fldChar w:fldCharType="separate"/>
          </w:r>
          <w:r>
            <w:rPr>
              <w:rFonts w:ascii="宋体" w:hAnsi="宋体" w:eastAsia="宋体" w:cs="宋体"/>
              <w:bCs/>
              <w:spacing w:val="-5"/>
              <w:sz w:val="24"/>
              <w:szCs w:val="24"/>
            </w:rPr>
            <w:t>七、授课进程与安排</w:t>
          </w:r>
          <w:r>
            <w:rPr>
              <w:sz w:val="24"/>
              <w:szCs w:val="24"/>
            </w:rPr>
            <w:tab/>
          </w:r>
          <w:r>
            <w:rPr>
              <w:sz w:val="24"/>
              <w:szCs w:val="24"/>
            </w:rPr>
            <w:fldChar w:fldCharType="begin"/>
          </w:r>
          <w:r>
            <w:rPr>
              <w:sz w:val="24"/>
              <w:szCs w:val="24"/>
            </w:rPr>
            <w:instrText xml:space="preserve"> PAGEREF _Toc17940 \h </w:instrText>
          </w:r>
          <w:r>
            <w:rPr>
              <w:sz w:val="24"/>
              <w:szCs w:val="24"/>
            </w:rPr>
            <w:fldChar w:fldCharType="separate"/>
          </w:r>
          <w:r>
            <w:rPr>
              <w:sz w:val="24"/>
              <w:szCs w:val="24"/>
            </w:rPr>
            <w:t>26</w:t>
          </w:r>
          <w:r>
            <w:rPr>
              <w:sz w:val="24"/>
              <w:szCs w:val="24"/>
            </w:rPr>
            <w:fldChar w:fldCharType="end"/>
          </w:r>
          <w:r>
            <w:rPr>
              <w:rFonts w:hint="eastAsia" w:asciiTheme="minorEastAsia" w:hAnsiTheme="minorEastAsia" w:eastAsiaTheme="minorEastAsia" w:cstheme="minorEastAsia"/>
              <w:sz w:val="24"/>
              <w:szCs w:val="24"/>
            </w:rPr>
            <w:fldChar w:fldCharType="end"/>
          </w:r>
        </w:p>
        <w:p w14:paraId="7455ABC7">
          <w:pPr>
            <w:spacing w:line="360" w:lineRule="auto"/>
            <w:rPr>
              <w:sz w:val="24"/>
              <w:szCs w:val="24"/>
            </w:rPr>
          </w:pPr>
          <w:r>
            <w:rPr>
              <w:rFonts w:hint="eastAsia" w:asciiTheme="minorEastAsia" w:hAnsiTheme="minorEastAsia" w:eastAsiaTheme="minorEastAsia" w:cstheme="minorEastAsia"/>
              <w:sz w:val="24"/>
              <w:szCs w:val="24"/>
            </w:rPr>
            <w:fldChar w:fldCharType="end"/>
          </w:r>
        </w:p>
      </w:sdtContent>
    </w:sdt>
    <w:p w14:paraId="25A3EA02"/>
    <w:p w14:paraId="49829587">
      <w:pPr>
        <w:spacing w:before="64" w:line="219" w:lineRule="auto"/>
        <w:ind w:left="4"/>
        <w:outlineLvl w:val="0"/>
        <w:rPr>
          <w:rFonts w:ascii="宋体" w:hAnsi="宋体" w:eastAsia="宋体" w:cs="宋体"/>
          <w:b/>
          <w:bCs/>
          <w:spacing w:val="-3"/>
          <w:sz w:val="32"/>
          <w:szCs w:val="32"/>
        </w:rPr>
        <w:sectPr>
          <w:footerReference r:id="rId5" w:type="default"/>
          <w:pgSz w:w="11910" w:h="16840"/>
          <w:pgMar w:top="1424" w:right="1712" w:bottom="1012" w:left="1779" w:header="0" w:footer="877" w:gutter="0"/>
          <w:cols w:space="720" w:num="1"/>
        </w:sectPr>
      </w:pPr>
    </w:p>
    <w:p w14:paraId="0E6D99DA">
      <w:pPr>
        <w:spacing w:before="64" w:line="219" w:lineRule="auto"/>
        <w:ind w:left="4"/>
        <w:outlineLvl w:val="0"/>
        <w:rPr>
          <w:rFonts w:ascii="宋体" w:hAnsi="宋体" w:eastAsia="宋体" w:cs="宋体"/>
          <w:sz w:val="32"/>
          <w:szCs w:val="32"/>
        </w:rPr>
      </w:pPr>
      <w:bookmarkStart w:id="2" w:name="_Toc15430"/>
      <w:r>
        <w:rPr>
          <w:rFonts w:ascii="宋体" w:hAnsi="宋体" w:eastAsia="宋体" w:cs="宋体"/>
          <w:b/>
          <w:bCs/>
          <w:spacing w:val="-3"/>
          <w:sz w:val="32"/>
          <w:szCs w:val="32"/>
        </w:rPr>
        <w:t>一、课程性质与任务</w:t>
      </w:r>
      <w:bookmarkEnd w:id="2"/>
    </w:p>
    <w:p w14:paraId="6E324436">
      <w:pPr>
        <w:pStyle w:val="2"/>
        <w:spacing w:line="354" w:lineRule="auto"/>
      </w:pPr>
    </w:p>
    <w:p w14:paraId="7210D318">
      <w:pPr>
        <w:pStyle w:val="2"/>
        <w:spacing w:line="355" w:lineRule="auto"/>
      </w:pPr>
    </w:p>
    <w:p w14:paraId="6B45177E">
      <w:pPr>
        <w:spacing w:before="78" w:line="219" w:lineRule="auto"/>
        <w:ind w:left="510"/>
        <w:rPr>
          <w:rFonts w:ascii="宋体" w:hAnsi="宋体" w:eastAsia="宋体" w:cs="宋体"/>
          <w:sz w:val="24"/>
          <w:szCs w:val="24"/>
        </w:rPr>
      </w:pPr>
      <w:r>
        <w:rPr>
          <w:rFonts w:ascii="宋体" w:hAnsi="宋体" w:eastAsia="宋体" w:cs="宋体"/>
          <w:spacing w:val="-1"/>
          <w:sz w:val="24"/>
          <w:szCs w:val="24"/>
        </w:rPr>
        <w:t>落实《中等职业学校英语课程标准》中的课程性质与任务。</w:t>
      </w:r>
    </w:p>
    <w:p w14:paraId="721E9BCF">
      <w:pPr>
        <w:pStyle w:val="2"/>
        <w:spacing w:line="353" w:lineRule="auto"/>
      </w:pPr>
    </w:p>
    <w:p w14:paraId="4D449CEC">
      <w:pPr>
        <w:pStyle w:val="2"/>
        <w:spacing w:line="353" w:lineRule="auto"/>
      </w:pPr>
    </w:p>
    <w:p w14:paraId="1479BF18">
      <w:pPr>
        <w:spacing w:before="104" w:line="220" w:lineRule="auto"/>
        <w:ind w:left="234"/>
        <w:outlineLvl w:val="1"/>
        <w:rPr>
          <w:rFonts w:ascii="宋体" w:hAnsi="宋体" w:eastAsia="宋体" w:cs="宋体"/>
          <w:sz w:val="32"/>
          <w:szCs w:val="32"/>
        </w:rPr>
      </w:pPr>
      <w:bookmarkStart w:id="3" w:name="bookmark1"/>
      <w:bookmarkEnd w:id="3"/>
      <w:bookmarkStart w:id="4" w:name="_Toc424"/>
      <w:r>
        <w:rPr>
          <w:rFonts w:ascii="宋体" w:hAnsi="宋体" w:eastAsia="宋体" w:cs="宋体"/>
          <w:b/>
          <w:bCs/>
          <w:spacing w:val="14"/>
          <w:sz w:val="32"/>
          <w:szCs w:val="32"/>
        </w:rPr>
        <w:t>(一)课程性质</w:t>
      </w:r>
      <w:bookmarkEnd w:id="4"/>
    </w:p>
    <w:p w14:paraId="21C70AAB">
      <w:pPr>
        <w:pStyle w:val="2"/>
        <w:spacing w:line="284" w:lineRule="auto"/>
      </w:pPr>
    </w:p>
    <w:p w14:paraId="120E1D44">
      <w:pPr>
        <w:pStyle w:val="2"/>
        <w:spacing w:line="284" w:lineRule="auto"/>
      </w:pPr>
    </w:p>
    <w:p w14:paraId="04FF47B9">
      <w:pPr>
        <w:pStyle w:val="2"/>
        <w:spacing w:line="285" w:lineRule="auto"/>
      </w:pPr>
    </w:p>
    <w:p w14:paraId="563B0D92">
      <w:pPr>
        <w:spacing w:before="78" w:line="371" w:lineRule="auto"/>
        <w:ind w:right="47" w:firstLine="480"/>
        <w:rPr>
          <w:rFonts w:ascii="宋体" w:hAnsi="宋体" w:eastAsia="宋体" w:cs="宋体"/>
          <w:sz w:val="24"/>
          <w:szCs w:val="24"/>
        </w:rPr>
      </w:pPr>
      <w:r>
        <w:rPr>
          <w:rFonts w:ascii="宋体" w:hAnsi="宋体" w:eastAsia="宋体" w:cs="宋体"/>
          <w:spacing w:val="-1"/>
          <w:sz w:val="24"/>
          <w:szCs w:val="24"/>
        </w:rPr>
        <w:t>英语是当今世界使用最为广泛的通用语言，是国际交流与合作的重要工具，</w:t>
      </w:r>
      <w:r>
        <w:rPr>
          <w:rFonts w:ascii="宋体" w:hAnsi="宋体" w:eastAsia="宋体" w:cs="宋体"/>
          <w:spacing w:val="2"/>
          <w:sz w:val="24"/>
          <w:szCs w:val="24"/>
        </w:rPr>
        <w:t xml:space="preserve"> </w:t>
      </w:r>
      <w:r>
        <w:rPr>
          <w:rFonts w:ascii="宋体" w:hAnsi="宋体" w:eastAsia="宋体" w:cs="宋体"/>
          <w:sz w:val="24"/>
          <w:szCs w:val="24"/>
        </w:rPr>
        <w:t>是思想与文化的载体，对人的全面发展有积</w:t>
      </w:r>
      <w:r>
        <w:rPr>
          <w:rFonts w:ascii="宋体" w:hAnsi="宋体" w:eastAsia="宋体" w:cs="宋体"/>
          <w:spacing w:val="-1"/>
          <w:sz w:val="24"/>
          <w:szCs w:val="24"/>
        </w:rPr>
        <w:t>极的促进作用。学校英语课程是各</w:t>
      </w:r>
      <w:r>
        <w:rPr>
          <w:rFonts w:ascii="宋体" w:hAnsi="宋体" w:eastAsia="宋体" w:cs="宋体"/>
          <w:sz w:val="24"/>
          <w:szCs w:val="24"/>
        </w:rPr>
        <w:t xml:space="preserve">   </w:t>
      </w:r>
      <w:r>
        <w:rPr>
          <w:rFonts w:ascii="宋体" w:hAnsi="宋体" w:eastAsia="宋体" w:cs="宋体"/>
          <w:spacing w:val="-2"/>
          <w:sz w:val="24"/>
          <w:szCs w:val="24"/>
        </w:rPr>
        <w:t>专业学生必修的公共基础课程，兼有工具性与人文性。</w:t>
      </w:r>
    </w:p>
    <w:p w14:paraId="3799BDA3">
      <w:pPr>
        <w:pStyle w:val="2"/>
        <w:spacing w:line="243" w:lineRule="auto"/>
      </w:pPr>
    </w:p>
    <w:p w14:paraId="7E828884">
      <w:pPr>
        <w:pStyle w:val="2"/>
        <w:spacing w:line="243" w:lineRule="auto"/>
      </w:pPr>
    </w:p>
    <w:p w14:paraId="7D3BB25E">
      <w:pPr>
        <w:spacing w:before="104" w:line="219" w:lineRule="auto"/>
        <w:ind w:left="234"/>
        <w:outlineLvl w:val="1"/>
        <w:rPr>
          <w:rFonts w:ascii="宋体" w:hAnsi="宋体" w:eastAsia="宋体" w:cs="宋体"/>
          <w:sz w:val="32"/>
          <w:szCs w:val="32"/>
        </w:rPr>
      </w:pPr>
      <w:bookmarkStart w:id="5" w:name="bookmark1"/>
      <w:bookmarkEnd w:id="5"/>
      <w:bookmarkStart w:id="6" w:name="_Toc30159"/>
      <w:r>
        <w:rPr>
          <w:rFonts w:ascii="宋体" w:hAnsi="宋体" w:eastAsia="宋体" w:cs="宋体"/>
          <w:b/>
          <w:bCs/>
          <w:spacing w:val="11"/>
          <w:sz w:val="32"/>
          <w:szCs w:val="32"/>
        </w:rPr>
        <w:t>(二)课程任务</w:t>
      </w:r>
      <w:bookmarkEnd w:id="6"/>
    </w:p>
    <w:p w14:paraId="27EE76AB">
      <w:pPr>
        <w:pStyle w:val="2"/>
        <w:spacing w:line="292" w:lineRule="auto"/>
      </w:pPr>
    </w:p>
    <w:p w14:paraId="1DC97C05">
      <w:pPr>
        <w:pStyle w:val="2"/>
        <w:spacing w:line="292" w:lineRule="auto"/>
      </w:pPr>
    </w:p>
    <w:p w14:paraId="7FDA15F0">
      <w:pPr>
        <w:pStyle w:val="2"/>
        <w:spacing w:line="293" w:lineRule="auto"/>
      </w:pPr>
    </w:p>
    <w:p w14:paraId="4F0D705F">
      <w:pPr>
        <w:spacing w:before="79" w:line="362" w:lineRule="auto"/>
        <w:ind w:right="1" w:firstLine="510"/>
        <w:jc w:val="both"/>
        <w:rPr>
          <w:rFonts w:ascii="宋体" w:hAnsi="宋体" w:eastAsia="宋体" w:cs="宋体"/>
          <w:sz w:val="24"/>
          <w:szCs w:val="24"/>
        </w:rPr>
      </w:pPr>
      <w:r>
        <w:rPr>
          <w:rFonts w:ascii="宋体" w:hAnsi="宋体" w:eastAsia="宋体" w:cs="宋体"/>
          <w:spacing w:val="-1"/>
          <w:sz w:val="24"/>
          <w:szCs w:val="24"/>
        </w:rPr>
        <w:t>中等职业学校英语课程的任务是在义务教育基础上，帮助学生进一步学习语</w:t>
      </w:r>
      <w:r>
        <w:rPr>
          <w:rFonts w:ascii="宋体" w:hAnsi="宋体" w:eastAsia="宋体" w:cs="宋体"/>
          <w:sz w:val="24"/>
          <w:szCs w:val="24"/>
        </w:rPr>
        <w:t xml:space="preserve"> 言基础知识，提高听、说、读、写等语言技能，发展中等职业学校英语学科核心</w:t>
      </w:r>
      <w:r>
        <w:rPr>
          <w:rFonts w:ascii="宋体" w:hAnsi="宋体" w:eastAsia="宋体" w:cs="宋体"/>
          <w:spacing w:val="14"/>
          <w:sz w:val="24"/>
          <w:szCs w:val="24"/>
        </w:rPr>
        <w:t xml:space="preserve"> </w:t>
      </w:r>
      <w:r>
        <w:rPr>
          <w:rFonts w:ascii="宋体" w:hAnsi="宋体" w:eastAsia="宋体" w:cs="宋体"/>
          <w:sz w:val="24"/>
          <w:szCs w:val="24"/>
        </w:rPr>
        <w:t>素养；引导学生在真实情境中开展语言实践活动，认识文化的多样性，形成开放</w:t>
      </w:r>
      <w:r>
        <w:rPr>
          <w:rFonts w:ascii="宋体" w:hAnsi="宋体" w:eastAsia="宋体" w:cs="宋体"/>
          <w:spacing w:val="8"/>
          <w:sz w:val="24"/>
          <w:szCs w:val="24"/>
        </w:rPr>
        <w:t xml:space="preserve"> </w:t>
      </w:r>
      <w:r>
        <w:rPr>
          <w:rFonts w:ascii="宋体" w:hAnsi="宋体" w:eastAsia="宋体" w:cs="宋体"/>
          <w:sz w:val="24"/>
          <w:szCs w:val="24"/>
        </w:rPr>
        <w:t>包容的态度，发展健康的审美情趣；理解思维差异，增</w:t>
      </w:r>
      <w:r>
        <w:rPr>
          <w:rFonts w:ascii="宋体" w:hAnsi="宋体" w:eastAsia="宋体" w:cs="宋体"/>
          <w:spacing w:val="-1"/>
          <w:sz w:val="24"/>
          <w:szCs w:val="24"/>
        </w:rPr>
        <w:t>强国际理解，坚定文化自</w:t>
      </w:r>
      <w:r>
        <w:rPr>
          <w:rFonts w:ascii="宋体" w:hAnsi="宋体" w:eastAsia="宋体" w:cs="宋体"/>
          <w:sz w:val="24"/>
          <w:szCs w:val="24"/>
        </w:rPr>
        <w:t xml:space="preserve"> 信；帮助学生树立正确的世界观、人生观和价值观，自</w:t>
      </w:r>
      <w:r>
        <w:rPr>
          <w:rFonts w:ascii="宋体" w:hAnsi="宋体" w:eastAsia="宋体" w:cs="宋体"/>
          <w:spacing w:val="-1"/>
          <w:sz w:val="24"/>
          <w:szCs w:val="24"/>
        </w:rPr>
        <w:t>觉践行社会主义核心价值</w:t>
      </w:r>
      <w:r>
        <w:rPr>
          <w:rFonts w:ascii="宋体" w:hAnsi="宋体" w:eastAsia="宋体" w:cs="宋体"/>
          <w:sz w:val="24"/>
          <w:szCs w:val="24"/>
        </w:rPr>
        <w:t xml:space="preserve"> </w:t>
      </w:r>
      <w:r>
        <w:rPr>
          <w:rFonts w:ascii="宋体" w:hAnsi="宋体" w:eastAsia="宋体" w:cs="宋体"/>
          <w:spacing w:val="-2"/>
          <w:sz w:val="24"/>
          <w:szCs w:val="24"/>
        </w:rPr>
        <w:t>观，成为德智体美劳全面发展的高素质劳动者和技术技能人才。</w:t>
      </w:r>
    </w:p>
    <w:p w14:paraId="0C6A6BDB">
      <w:pPr>
        <w:pStyle w:val="2"/>
        <w:spacing w:line="327" w:lineRule="auto"/>
      </w:pPr>
    </w:p>
    <w:p w14:paraId="55144037">
      <w:pPr>
        <w:spacing w:before="105" w:line="219" w:lineRule="auto"/>
        <w:ind w:left="4"/>
        <w:outlineLvl w:val="0"/>
        <w:rPr>
          <w:rFonts w:ascii="宋体" w:hAnsi="宋体" w:eastAsia="宋体" w:cs="宋体"/>
          <w:sz w:val="32"/>
          <w:szCs w:val="32"/>
        </w:rPr>
      </w:pPr>
      <w:bookmarkStart w:id="7" w:name="_Toc31206"/>
      <w:r>
        <w:rPr>
          <w:rFonts w:ascii="宋体" w:hAnsi="宋体" w:eastAsia="宋体" w:cs="宋体"/>
          <w:b/>
          <w:bCs/>
          <w:spacing w:val="-3"/>
          <w:sz w:val="32"/>
          <w:szCs w:val="32"/>
        </w:rPr>
        <w:t>二、学科核心素养与课程目标</w:t>
      </w:r>
      <w:bookmarkEnd w:id="7"/>
    </w:p>
    <w:p w14:paraId="37C14779">
      <w:pPr>
        <w:pStyle w:val="2"/>
        <w:spacing w:line="306" w:lineRule="auto"/>
      </w:pPr>
    </w:p>
    <w:p w14:paraId="426667D1">
      <w:pPr>
        <w:spacing w:before="104" w:line="219" w:lineRule="auto"/>
        <w:ind w:left="234"/>
        <w:outlineLvl w:val="1"/>
        <w:rPr>
          <w:rFonts w:ascii="宋体" w:hAnsi="宋体" w:eastAsia="宋体" w:cs="宋体"/>
          <w:sz w:val="32"/>
          <w:szCs w:val="32"/>
        </w:rPr>
      </w:pPr>
      <w:bookmarkStart w:id="8" w:name="bookmark1"/>
      <w:bookmarkEnd w:id="8"/>
      <w:bookmarkStart w:id="9" w:name="_Toc946"/>
      <w:r>
        <w:rPr>
          <w:rFonts w:ascii="宋体" w:hAnsi="宋体" w:eastAsia="宋体" w:cs="宋体"/>
          <w:b/>
          <w:bCs/>
          <w:spacing w:val="9"/>
          <w:sz w:val="32"/>
          <w:szCs w:val="32"/>
        </w:rPr>
        <w:t>(一)学科核心素养</w:t>
      </w:r>
      <w:bookmarkEnd w:id="9"/>
    </w:p>
    <w:p w14:paraId="611DA1A4">
      <w:pPr>
        <w:pStyle w:val="2"/>
        <w:spacing w:line="290" w:lineRule="auto"/>
      </w:pPr>
    </w:p>
    <w:p w14:paraId="111B923E">
      <w:pPr>
        <w:pStyle w:val="2"/>
        <w:spacing w:line="290" w:lineRule="auto"/>
      </w:pPr>
    </w:p>
    <w:p w14:paraId="42767F01">
      <w:pPr>
        <w:spacing w:before="79" w:line="348" w:lineRule="auto"/>
        <w:ind w:firstLine="510"/>
        <w:jc w:val="both"/>
        <w:rPr>
          <w:rFonts w:ascii="宋体" w:hAnsi="宋体" w:eastAsia="宋体" w:cs="宋体"/>
          <w:sz w:val="24"/>
          <w:szCs w:val="24"/>
        </w:rPr>
      </w:pPr>
      <w:r>
        <w:rPr>
          <w:rFonts w:ascii="宋体" w:hAnsi="宋体" w:eastAsia="宋体" w:cs="宋体"/>
          <w:spacing w:val="7"/>
          <w:sz w:val="24"/>
          <w:szCs w:val="24"/>
        </w:rPr>
        <w:t>学科核心素养是学科育人价值的集中体现，是学生通过学科学习与</w:t>
      </w:r>
      <w:r>
        <w:rPr>
          <w:rFonts w:ascii="宋体" w:hAnsi="宋体" w:eastAsia="宋体" w:cs="宋体"/>
          <w:spacing w:val="6"/>
          <w:sz w:val="24"/>
          <w:szCs w:val="24"/>
        </w:rPr>
        <w:t>实践而</w:t>
      </w:r>
      <w:r>
        <w:rPr>
          <w:rFonts w:ascii="宋体" w:hAnsi="宋体" w:eastAsia="宋体" w:cs="宋体"/>
          <w:sz w:val="24"/>
          <w:szCs w:val="24"/>
        </w:rPr>
        <w:t xml:space="preserve"> 逐步形成的正确价值观念、必备品格和关键能力。英语学科核心素养由职场语言</w:t>
      </w:r>
      <w:r>
        <w:rPr>
          <w:rFonts w:ascii="宋体" w:hAnsi="宋体" w:eastAsia="宋体" w:cs="宋体"/>
          <w:spacing w:val="16"/>
          <w:sz w:val="24"/>
          <w:szCs w:val="24"/>
        </w:rPr>
        <w:t xml:space="preserve"> </w:t>
      </w:r>
      <w:r>
        <w:rPr>
          <w:rFonts w:ascii="宋体" w:hAnsi="宋体" w:eastAsia="宋体" w:cs="宋体"/>
          <w:spacing w:val="-2"/>
          <w:sz w:val="24"/>
          <w:szCs w:val="24"/>
        </w:rPr>
        <w:t>沟通、思维差异感知、跨文化理解和自主学习四个方面构成，它们既相对独立，</w:t>
      </w:r>
    </w:p>
    <w:p w14:paraId="5065BD40">
      <w:pPr>
        <w:spacing w:before="56" w:line="219" w:lineRule="auto"/>
        <w:rPr>
          <w:rFonts w:ascii="宋体" w:hAnsi="宋体" w:eastAsia="宋体" w:cs="宋体"/>
          <w:sz w:val="24"/>
          <w:szCs w:val="24"/>
        </w:rPr>
        <w:sectPr>
          <w:footerReference r:id="rId6" w:type="default"/>
          <w:pgSz w:w="11910" w:h="16840"/>
          <w:pgMar w:top="1424" w:right="1712" w:bottom="1012" w:left="1779" w:header="0" w:footer="877" w:gutter="0"/>
          <w:pgNumType w:fmt="decimal" w:start="1"/>
          <w:cols w:space="720" w:num="1"/>
        </w:sectPr>
      </w:pPr>
      <w:r>
        <w:rPr>
          <w:rFonts w:ascii="宋体" w:hAnsi="宋体" w:eastAsia="宋体" w:cs="宋体"/>
          <w:spacing w:val="6"/>
          <w:sz w:val="23"/>
          <w:szCs w:val="23"/>
        </w:rPr>
        <w:t>又相互交融，构成有机的整体。</w:t>
      </w:r>
    </w:p>
    <w:p w14:paraId="0227AD5F">
      <w:pPr>
        <w:spacing w:before="75" w:line="220" w:lineRule="auto"/>
        <w:ind w:firstLine="450" w:firstLineChars="200"/>
        <w:rPr>
          <w:rFonts w:ascii="宋体" w:hAnsi="宋体" w:eastAsia="宋体" w:cs="宋体"/>
          <w:sz w:val="23"/>
          <w:szCs w:val="23"/>
        </w:rPr>
      </w:pPr>
      <w:bookmarkStart w:id="10" w:name="bookmark20"/>
      <w:bookmarkEnd w:id="10"/>
      <w:r>
        <w:rPr>
          <w:rFonts w:ascii="宋体" w:hAnsi="宋体" w:eastAsia="宋体" w:cs="宋体"/>
          <w:b/>
          <w:bCs/>
          <w:spacing w:val="-3"/>
          <w:sz w:val="23"/>
          <w:szCs w:val="23"/>
        </w:rPr>
        <w:t>1.职场语言沟通</w:t>
      </w:r>
    </w:p>
    <w:p w14:paraId="1A9B379F">
      <w:pPr>
        <w:spacing w:before="189" w:line="379" w:lineRule="auto"/>
        <w:ind w:right="188" w:firstLine="480"/>
        <w:jc w:val="both"/>
        <w:rPr>
          <w:rFonts w:ascii="宋体" w:hAnsi="宋体" w:eastAsia="宋体" w:cs="宋体"/>
          <w:sz w:val="23"/>
          <w:szCs w:val="23"/>
        </w:rPr>
      </w:pPr>
      <w:r>
        <w:rPr>
          <w:rFonts w:ascii="宋体" w:hAnsi="宋体" w:eastAsia="宋体" w:cs="宋体"/>
          <w:spacing w:val="10"/>
          <w:sz w:val="23"/>
          <w:szCs w:val="23"/>
        </w:rPr>
        <w:t>职场语言沟通是指学生通过英语语言知识的学习与实践，掌握语言特点</w:t>
      </w:r>
      <w:r>
        <w:rPr>
          <w:rFonts w:ascii="宋体" w:hAnsi="宋体" w:eastAsia="宋体" w:cs="宋体"/>
          <w:spacing w:val="9"/>
          <w:sz w:val="23"/>
          <w:szCs w:val="23"/>
        </w:rPr>
        <w:t>及其</w:t>
      </w:r>
      <w:r>
        <w:rPr>
          <w:rFonts w:ascii="宋体" w:hAnsi="宋体" w:eastAsia="宋体" w:cs="宋体"/>
          <w:sz w:val="23"/>
          <w:szCs w:val="23"/>
        </w:rPr>
        <w:t xml:space="preserve"> </w:t>
      </w:r>
      <w:r>
        <w:rPr>
          <w:rFonts w:ascii="宋体" w:hAnsi="宋体" w:eastAsia="宋体" w:cs="宋体"/>
          <w:spacing w:val="10"/>
          <w:sz w:val="23"/>
          <w:szCs w:val="23"/>
        </w:rPr>
        <w:t>运用规律，发展听、说、读、写等语言技能，正确理解职场中不同类型的语篇信</w:t>
      </w:r>
      <w:r>
        <w:rPr>
          <w:rFonts w:ascii="宋体" w:hAnsi="宋体" w:eastAsia="宋体" w:cs="宋体"/>
          <w:spacing w:val="5"/>
          <w:sz w:val="23"/>
          <w:szCs w:val="23"/>
        </w:rPr>
        <w:t xml:space="preserve"> </w:t>
      </w:r>
      <w:r>
        <w:rPr>
          <w:rFonts w:ascii="宋体" w:hAnsi="宋体" w:eastAsia="宋体" w:cs="宋体"/>
          <w:spacing w:val="7"/>
          <w:sz w:val="23"/>
          <w:szCs w:val="23"/>
        </w:rPr>
        <w:t>息，就与职业相关的话题进行有效沟通与交流。</w:t>
      </w:r>
    </w:p>
    <w:p w14:paraId="2E1760A0">
      <w:pPr>
        <w:pStyle w:val="2"/>
        <w:spacing w:line="392" w:lineRule="auto"/>
      </w:pPr>
    </w:p>
    <w:p w14:paraId="1B963785">
      <w:pPr>
        <w:spacing w:before="75" w:line="219" w:lineRule="auto"/>
        <w:ind w:left="483"/>
        <w:rPr>
          <w:rFonts w:ascii="宋体" w:hAnsi="宋体" w:eastAsia="宋体" w:cs="宋体"/>
          <w:sz w:val="23"/>
          <w:szCs w:val="23"/>
        </w:rPr>
      </w:pPr>
      <w:r>
        <w:rPr>
          <w:rFonts w:ascii="宋体" w:hAnsi="宋体" w:eastAsia="宋体" w:cs="宋体"/>
          <w:b/>
          <w:bCs/>
          <w:spacing w:val="1"/>
          <w:sz w:val="23"/>
          <w:szCs w:val="23"/>
        </w:rPr>
        <w:t>2.思维差异感知</w:t>
      </w:r>
    </w:p>
    <w:p w14:paraId="3475CF8E">
      <w:pPr>
        <w:spacing w:before="178" w:line="371" w:lineRule="auto"/>
        <w:ind w:right="183" w:firstLine="480"/>
        <w:jc w:val="both"/>
        <w:rPr>
          <w:rFonts w:ascii="宋体" w:hAnsi="宋体" w:eastAsia="宋体" w:cs="宋体"/>
          <w:sz w:val="23"/>
          <w:szCs w:val="23"/>
        </w:rPr>
      </w:pPr>
      <w:r>
        <w:rPr>
          <w:rFonts w:ascii="宋体" w:hAnsi="宋体" w:eastAsia="宋体" w:cs="宋体"/>
          <w:spacing w:val="10"/>
          <w:sz w:val="23"/>
          <w:szCs w:val="23"/>
        </w:rPr>
        <w:t>思维差异感知是指学生在英语学习与运用过程中，通过观察、分析、比较等</w:t>
      </w:r>
      <w:r>
        <w:rPr>
          <w:rFonts w:ascii="宋体" w:hAnsi="宋体" w:eastAsia="宋体" w:cs="宋体"/>
          <w:sz w:val="23"/>
          <w:szCs w:val="23"/>
        </w:rPr>
        <w:t xml:space="preserve"> </w:t>
      </w:r>
      <w:r>
        <w:rPr>
          <w:rFonts w:ascii="宋体" w:hAnsi="宋体" w:eastAsia="宋体" w:cs="宋体"/>
          <w:spacing w:val="10"/>
          <w:sz w:val="23"/>
          <w:szCs w:val="23"/>
        </w:rPr>
        <w:t>方式，认识口头交流与书面交流的表达特点，感知不同文化背景下思维方式的多 样性，理解中西方思维方式的差异，从不同视角观察和认识世界，对事物做</w:t>
      </w:r>
      <w:r>
        <w:rPr>
          <w:rFonts w:ascii="宋体" w:hAnsi="宋体" w:eastAsia="宋体" w:cs="宋体"/>
          <w:spacing w:val="9"/>
          <w:sz w:val="23"/>
          <w:szCs w:val="23"/>
        </w:rPr>
        <w:t>出合</w:t>
      </w:r>
      <w:r>
        <w:rPr>
          <w:rFonts w:ascii="宋体" w:hAnsi="宋体" w:eastAsia="宋体" w:cs="宋体"/>
          <w:sz w:val="23"/>
          <w:szCs w:val="23"/>
        </w:rPr>
        <w:t xml:space="preserve"> </w:t>
      </w:r>
      <w:r>
        <w:rPr>
          <w:rFonts w:ascii="宋体" w:hAnsi="宋体" w:eastAsia="宋体" w:cs="宋体"/>
          <w:spacing w:val="3"/>
          <w:sz w:val="23"/>
          <w:szCs w:val="23"/>
        </w:rPr>
        <w:t>理评判。</w:t>
      </w:r>
    </w:p>
    <w:p w14:paraId="6BB490DC">
      <w:pPr>
        <w:pStyle w:val="2"/>
        <w:spacing w:line="422" w:lineRule="auto"/>
      </w:pPr>
    </w:p>
    <w:p w14:paraId="2F23D0C2">
      <w:pPr>
        <w:spacing w:before="75" w:line="220" w:lineRule="auto"/>
        <w:ind w:left="483"/>
        <w:rPr>
          <w:rFonts w:ascii="宋体" w:hAnsi="宋体" w:eastAsia="宋体" w:cs="宋体"/>
          <w:sz w:val="23"/>
          <w:szCs w:val="23"/>
        </w:rPr>
      </w:pPr>
      <w:r>
        <w:rPr>
          <w:rFonts w:ascii="宋体" w:hAnsi="宋体" w:eastAsia="宋体" w:cs="宋体"/>
          <w:b/>
          <w:bCs/>
          <w:spacing w:val="-1"/>
          <w:sz w:val="23"/>
          <w:szCs w:val="23"/>
        </w:rPr>
        <w:t>3.跨文化理解</w:t>
      </w:r>
    </w:p>
    <w:p w14:paraId="5106F0A9">
      <w:pPr>
        <w:spacing w:before="189" w:line="378" w:lineRule="auto"/>
        <w:ind w:firstLine="480"/>
        <w:jc w:val="both"/>
        <w:rPr>
          <w:rFonts w:ascii="宋体" w:hAnsi="宋体" w:eastAsia="宋体" w:cs="宋体"/>
          <w:sz w:val="23"/>
          <w:szCs w:val="23"/>
        </w:rPr>
      </w:pPr>
      <w:r>
        <w:rPr>
          <w:rFonts w:ascii="宋体" w:hAnsi="宋体" w:eastAsia="宋体" w:cs="宋体"/>
          <w:spacing w:val="10"/>
          <w:sz w:val="23"/>
          <w:szCs w:val="23"/>
        </w:rPr>
        <w:t>跨文化理解是指学生在英语学习过程中，通过学习中外优秀文化，拓宽</w:t>
      </w:r>
      <w:r>
        <w:rPr>
          <w:rFonts w:ascii="宋体" w:hAnsi="宋体" w:eastAsia="宋体" w:cs="宋体"/>
          <w:spacing w:val="9"/>
          <w:sz w:val="23"/>
          <w:szCs w:val="23"/>
        </w:rPr>
        <w:t>国际</w:t>
      </w:r>
      <w:r>
        <w:rPr>
          <w:rFonts w:ascii="宋体" w:hAnsi="宋体" w:eastAsia="宋体" w:cs="宋体"/>
          <w:sz w:val="23"/>
          <w:szCs w:val="23"/>
        </w:rPr>
        <w:t xml:space="preserve">  </w:t>
      </w:r>
      <w:r>
        <w:rPr>
          <w:rFonts w:ascii="宋体" w:hAnsi="宋体" w:eastAsia="宋体" w:cs="宋体"/>
          <w:spacing w:val="10"/>
          <w:sz w:val="23"/>
          <w:szCs w:val="23"/>
        </w:rPr>
        <w:t>视野，形成对外国文化的正确认识、对中华优秀文化的深刻认知及对中外企业文</w:t>
      </w:r>
      <w:r>
        <w:rPr>
          <w:rFonts w:ascii="宋体" w:hAnsi="宋体" w:eastAsia="宋体" w:cs="宋体"/>
          <w:sz w:val="23"/>
          <w:szCs w:val="23"/>
        </w:rPr>
        <w:t xml:space="preserve">  </w:t>
      </w:r>
      <w:r>
        <w:rPr>
          <w:rFonts w:ascii="宋体" w:hAnsi="宋体" w:eastAsia="宋体" w:cs="宋体"/>
          <w:spacing w:val="9"/>
          <w:sz w:val="23"/>
          <w:szCs w:val="23"/>
        </w:rPr>
        <w:t>化的客观了解，以开放包容的心态理解多元文化，坚定文化</w:t>
      </w:r>
      <w:r>
        <w:rPr>
          <w:rFonts w:ascii="宋体" w:hAnsi="宋体" w:eastAsia="宋体" w:cs="宋体"/>
          <w:spacing w:val="8"/>
          <w:sz w:val="23"/>
          <w:szCs w:val="23"/>
        </w:rPr>
        <w:t>自信，促进文化传播。</w:t>
      </w:r>
    </w:p>
    <w:p w14:paraId="1D7276BD">
      <w:pPr>
        <w:pStyle w:val="2"/>
        <w:spacing w:line="387" w:lineRule="auto"/>
      </w:pPr>
    </w:p>
    <w:p w14:paraId="34572867">
      <w:pPr>
        <w:spacing w:before="75" w:line="220" w:lineRule="auto"/>
        <w:ind w:left="483"/>
        <w:rPr>
          <w:rFonts w:ascii="宋体" w:hAnsi="宋体" w:eastAsia="宋体" w:cs="宋体"/>
          <w:sz w:val="23"/>
          <w:szCs w:val="23"/>
        </w:rPr>
      </w:pPr>
      <w:r>
        <w:rPr>
          <w:rFonts w:ascii="宋体" w:hAnsi="宋体" w:eastAsia="宋体" w:cs="宋体"/>
          <w:b/>
          <w:bCs/>
          <w:spacing w:val="-4"/>
          <w:sz w:val="23"/>
          <w:szCs w:val="23"/>
        </w:rPr>
        <w:t>4.自主学习</w:t>
      </w:r>
    </w:p>
    <w:p w14:paraId="6B971AD7">
      <w:pPr>
        <w:spacing w:before="187" w:line="379" w:lineRule="auto"/>
        <w:ind w:right="70" w:firstLine="480"/>
        <w:jc w:val="both"/>
        <w:rPr>
          <w:rFonts w:ascii="宋体" w:hAnsi="宋体" w:eastAsia="宋体" w:cs="宋体"/>
          <w:sz w:val="23"/>
          <w:szCs w:val="23"/>
        </w:rPr>
      </w:pPr>
      <w:r>
        <w:rPr>
          <w:rFonts w:ascii="宋体" w:hAnsi="宋体" w:eastAsia="宋体" w:cs="宋体"/>
          <w:spacing w:val="7"/>
          <w:sz w:val="23"/>
          <w:szCs w:val="23"/>
        </w:rPr>
        <w:t>自主学习是指学生在英语课堂学习的基础上</w:t>
      </w:r>
      <w:r>
        <w:rPr>
          <w:rFonts w:ascii="宋体" w:hAnsi="宋体" w:eastAsia="宋体" w:cs="宋体"/>
          <w:spacing w:val="6"/>
          <w:sz w:val="23"/>
          <w:szCs w:val="23"/>
        </w:rPr>
        <w:t>，根据自身特点，制定学习方案，</w:t>
      </w:r>
      <w:r>
        <w:rPr>
          <w:rFonts w:ascii="宋体" w:hAnsi="宋体" w:eastAsia="宋体" w:cs="宋体"/>
          <w:sz w:val="23"/>
          <w:szCs w:val="23"/>
        </w:rPr>
        <w:t xml:space="preserve"> </w:t>
      </w:r>
      <w:r>
        <w:rPr>
          <w:rFonts w:ascii="宋体" w:hAnsi="宋体" w:eastAsia="宋体" w:cs="宋体"/>
          <w:spacing w:val="10"/>
          <w:sz w:val="23"/>
          <w:szCs w:val="23"/>
        </w:rPr>
        <w:t>选择和运用恰当的学习策略，养成良好的学习习惯，促进语言学习与学习能力的</w:t>
      </w:r>
      <w:r>
        <w:rPr>
          <w:rFonts w:ascii="宋体" w:hAnsi="宋体" w:eastAsia="宋体" w:cs="宋体"/>
          <w:spacing w:val="3"/>
          <w:sz w:val="23"/>
          <w:szCs w:val="23"/>
        </w:rPr>
        <w:t xml:space="preserve">  </w:t>
      </w:r>
      <w:r>
        <w:rPr>
          <w:rFonts w:ascii="宋体" w:hAnsi="宋体" w:eastAsia="宋体" w:cs="宋体"/>
          <w:spacing w:val="2"/>
          <w:sz w:val="23"/>
          <w:szCs w:val="23"/>
        </w:rPr>
        <w:t>可持续发展。</w:t>
      </w:r>
    </w:p>
    <w:p w14:paraId="48BC9C46">
      <w:pPr>
        <w:pStyle w:val="2"/>
        <w:spacing w:line="365" w:lineRule="auto"/>
      </w:pPr>
    </w:p>
    <w:p w14:paraId="2DC960B5">
      <w:pPr>
        <w:spacing w:before="108" w:line="220" w:lineRule="auto"/>
        <w:ind w:left="214"/>
        <w:outlineLvl w:val="1"/>
        <w:rPr>
          <w:rFonts w:ascii="宋体" w:hAnsi="宋体" w:eastAsia="宋体" w:cs="宋体"/>
          <w:sz w:val="33"/>
          <w:szCs w:val="33"/>
        </w:rPr>
      </w:pPr>
      <w:bookmarkStart w:id="11" w:name="bookmark2"/>
      <w:bookmarkEnd w:id="11"/>
      <w:bookmarkStart w:id="12" w:name="_Toc15624"/>
      <w:r>
        <w:rPr>
          <w:rFonts w:ascii="宋体" w:hAnsi="宋体" w:eastAsia="宋体" w:cs="宋体"/>
          <w:b/>
          <w:bCs/>
          <w:spacing w:val="5"/>
          <w:sz w:val="33"/>
          <w:szCs w:val="33"/>
        </w:rPr>
        <w:t>(二)课程目标</w:t>
      </w:r>
      <w:bookmarkEnd w:id="12"/>
    </w:p>
    <w:p w14:paraId="04F82E06">
      <w:pPr>
        <w:pStyle w:val="2"/>
        <w:spacing w:line="297" w:lineRule="auto"/>
      </w:pPr>
    </w:p>
    <w:p w14:paraId="5D3C229D">
      <w:pPr>
        <w:spacing w:before="76" w:line="378" w:lineRule="auto"/>
        <w:ind w:right="194" w:firstLine="480"/>
        <w:jc w:val="both"/>
        <w:rPr>
          <w:rFonts w:ascii="宋体" w:hAnsi="宋体" w:eastAsia="宋体" w:cs="宋体"/>
          <w:sz w:val="23"/>
          <w:szCs w:val="23"/>
        </w:rPr>
      </w:pPr>
      <w:r>
        <w:rPr>
          <w:rFonts w:ascii="宋体" w:hAnsi="宋体" w:eastAsia="宋体" w:cs="宋体"/>
          <w:spacing w:val="10"/>
          <w:sz w:val="23"/>
          <w:szCs w:val="23"/>
        </w:rPr>
        <w:t>中等职业学校英语课程的目标是全面贯彻党的教育方针，落实立德树人根本</w:t>
      </w:r>
      <w:r>
        <w:rPr>
          <w:rFonts w:ascii="宋体" w:hAnsi="宋体" w:eastAsia="宋体" w:cs="宋体"/>
          <w:sz w:val="23"/>
          <w:szCs w:val="23"/>
        </w:rPr>
        <w:t xml:space="preserve"> </w:t>
      </w:r>
      <w:r>
        <w:rPr>
          <w:rFonts w:ascii="宋体" w:hAnsi="宋体" w:eastAsia="宋体" w:cs="宋体"/>
          <w:spacing w:val="10"/>
          <w:sz w:val="23"/>
          <w:szCs w:val="23"/>
        </w:rPr>
        <w:t>任务，在义务教育的基础上，进一步激发学生英语学习的兴趣，帮助学生掌</w:t>
      </w:r>
      <w:r>
        <w:rPr>
          <w:rFonts w:ascii="宋体" w:hAnsi="宋体" w:eastAsia="宋体" w:cs="宋体"/>
          <w:spacing w:val="9"/>
          <w:sz w:val="23"/>
          <w:szCs w:val="23"/>
        </w:rPr>
        <w:t>握基</w:t>
      </w:r>
      <w:r>
        <w:rPr>
          <w:rFonts w:ascii="宋体" w:hAnsi="宋体" w:eastAsia="宋体" w:cs="宋体"/>
          <w:sz w:val="23"/>
          <w:szCs w:val="23"/>
        </w:rPr>
        <w:t xml:space="preserve"> </w:t>
      </w:r>
      <w:r>
        <w:rPr>
          <w:rFonts w:ascii="宋体" w:hAnsi="宋体" w:eastAsia="宋体" w:cs="宋体"/>
          <w:spacing w:val="10"/>
          <w:sz w:val="23"/>
          <w:szCs w:val="23"/>
        </w:rPr>
        <w:t>础知识和基本技能，发展英语学科核心素养，为学生的职业生涯、继续学习</w:t>
      </w:r>
      <w:r>
        <w:rPr>
          <w:rFonts w:ascii="宋体" w:hAnsi="宋体" w:eastAsia="宋体" w:cs="宋体"/>
          <w:spacing w:val="9"/>
          <w:sz w:val="23"/>
          <w:szCs w:val="23"/>
        </w:rPr>
        <w:t>和终</w:t>
      </w:r>
      <w:r>
        <w:rPr>
          <w:rFonts w:ascii="宋体" w:hAnsi="宋体" w:eastAsia="宋体" w:cs="宋体"/>
          <w:sz w:val="23"/>
          <w:szCs w:val="23"/>
        </w:rPr>
        <w:t xml:space="preserve"> </w:t>
      </w:r>
      <w:r>
        <w:rPr>
          <w:rFonts w:ascii="宋体" w:hAnsi="宋体" w:eastAsia="宋体" w:cs="宋体"/>
          <w:spacing w:val="5"/>
          <w:sz w:val="23"/>
          <w:szCs w:val="23"/>
        </w:rPr>
        <w:t>身发展奠定基础。</w:t>
      </w:r>
    </w:p>
    <w:p w14:paraId="62D907E0">
      <w:pPr>
        <w:spacing w:line="220" w:lineRule="auto"/>
        <w:ind w:left="480"/>
        <w:jc w:val="both"/>
        <w:rPr>
          <w:rFonts w:ascii="宋体" w:hAnsi="宋体" w:eastAsia="宋体" w:cs="宋体"/>
          <w:sz w:val="23"/>
          <w:szCs w:val="23"/>
        </w:rPr>
      </w:pPr>
      <w:r>
        <w:rPr>
          <w:rFonts w:ascii="宋体" w:hAnsi="宋体" w:eastAsia="宋体" w:cs="宋体"/>
          <w:spacing w:val="11"/>
          <w:sz w:val="23"/>
          <w:szCs w:val="23"/>
        </w:rPr>
        <w:t>职场语言沟通目标：在日常英语的基础上，围绕</w:t>
      </w:r>
      <w:r>
        <w:rPr>
          <w:rFonts w:ascii="宋体" w:hAnsi="宋体" w:eastAsia="宋体" w:cs="宋体"/>
          <w:spacing w:val="10"/>
          <w:sz w:val="23"/>
          <w:szCs w:val="23"/>
        </w:rPr>
        <w:t>职场相关主题，能运用所学</w:t>
      </w:r>
    </w:p>
    <w:p w14:paraId="4B29DB8B">
      <w:pPr>
        <w:spacing w:before="45" w:line="374" w:lineRule="auto"/>
        <w:ind w:right="204"/>
        <w:jc w:val="both"/>
        <w:rPr>
          <w:rFonts w:ascii="宋体" w:hAnsi="宋体" w:eastAsia="宋体" w:cs="宋体"/>
          <w:sz w:val="23"/>
          <w:szCs w:val="23"/>
        </w:rPr>
      </w:pPr>
      <w:r>
        <w:rPr>
          <w:rFonts w:ascii="宋体" w:hAnsi="宋体" w:eastAsia="宋体" w:cs="宋体"/>
          <w:spacing w:val="10"/>
          <w:sz w:val="23"/>
          <w:szCs w:val="23"/>
        </w:rPr>
        <w:t>语言知识，理解不同类型语篇所传递的意义和情感；能以口头或书面形式进行基</w:t>
      </w:r>
      <w:r>
        <w:rPr>
          <w:rFonts w:ascii="宋体" w:hAnsi="宋体" w:eastAsia="宋体" w:cs="宋体"/>
          <w:spacing w:val="8"/>
          <w:sz w:val="23"/>
          <w:szCs w:val="23"/>
        </w:rPr>
        <w:t>本的沟通；能在职场中综合运用语言知识和技能进行交流。</w:t>
      </w:r>
    </w:p>
    <w:p w14:paraId="5EB862E5">
      <w:pPr>
        <w:spacing w:line="220" w:lineRule="auto"/>
        <w:rPr>
          <w:rFonts w:ascii="宋体" w:hAnsi="宋体" w:eastAsia="宋体" w:cs="宋体"/>
          <w:sz w:val="23"/>
          <w:szCs w:val="23"/>
        </w:rPr>
        <w:sectPr>
          <w:footerReference r:id="rId7" w:type="default"/>
          <w:pgSz w:w="11910" w:h="16840"/>
          <w:pgMar w:top="1431" w:right="1534" w:bottom="1014" w:left="1779" w:header="0" w:footer="879" w:gutter="0"/>
          <w:pgNumType w:fmt="decimal"/>
          <w:cols w:space="720" w:num="1"/>
        </w:sectPr>
      </w:pPr>
    </w:p>
    <w:p w14:paraId="0A8EA70C">
      <w:pPr>
        <w:spacing w:line="377" w:lineRule="auto"/>
        <w:ind w:right="203" w:firstLine="490"/>
        <w:jc w:val="both"/>
        <w:rPr>
          <w:rFonts w:ascii="宋体" w:hAnsi="宋体" w:eastAsia="宋体" w:cs="宋体"/>
          <w:sz w:val="23"/>
          <w:szCs w:val="23"/>
        </w:rPr>
      </w:pPr>
      <w:bookmarkStart w:id="13" w:name="bookmark21"/>
      <w:bookmarkEnd w:id="13"/>
      <w:r>
        <w:rPr>
          <w:rFonts w:ascii="宋体" w:hAnsi="宋体" w:eastAsia="宋体" w:cs="宋体"/>
          <w:spacing w:val="10"/>
          <w:sz w:val="23"/>
          <w:szCs w:val="23"/>
        </w:rPr>
        <w:t>思维差异感知目标：能理解英语在表达方式</w:t>
      </w:r>
      <w:r>
        <w:rPr>
          <w:rFonts w:ascii="宋体" w:hAnsi="宋体" w:eastAsia="宋体" w:cs="宋体"/>
          <w:spacing w:val="9"/>
          <w:sz w:val="23"/>
          <w:szCs w:val="23"/>
        </w:rPr>
        <w:t>上体现出的中西思维差异；能理</w:t>
      </w:r>
      <w:r>
        <w:rPr>
          <w:rFonts w:ascii="宋体" w:hAnsi="宋体" w:eastAsia="宋体" w:cs="宋体"/>
          <w:sz w:val="23"/>
          <w:szCs w:val="23"/>
        </w:rPr>
        <w:t xml:space="preserve"> </w:t>
      </w:r>
      <w:r>
        <w:rPr>
          <w:rFonts w:ascii="宋体" w:hAnsi="宋体" w:eastAsia="宋体" w:cs="宋体"/>
          <w:spacing w:val="10"/>
          <w:sz w:val="23"/>
          <w:szCs w:val="23"/>
        </w:rPr>
        <w:t>解英语在逻辑论证上体现出的中西思维差异；在了解中西思维差异的基础上，能</w:t>
      </w:r>
      <w:r>
        <w:rPr>
          <w:rFonts w:ascii="宋体" w:hAnsi="宋体" w:eastAsia="宋体" w:cs="宋体"/>
          <w:sz w:val="23"/>
          <w:szCs w:val="23"/>
        </w:rPr>
        <w:t xml:space="preserve"> </w:t>
      </w:r>
      <w:r>
        <w:rPr>
          <w:rFonts w:ascii="宋体" w:hAnsi="宋体" w:eastAsia="宋体" w:cs="宋体"/>
          <w:spacing w:val="6"/>
          <w:sz w:val="23"/>
          <w:szCs w:val="23"/>
        </w:rPr>
        <w:t>客观对待不同观点，做出正确价值判断。</w:t>
      </w:r>
    </w:p>
    <w:p w14:paraId="10F3C0A6">
      <w:pPr>
        <w:spacing w:before="1" w:line="370" w:lineRule="auto"/>
        <w:ind w:firstLine="490"/>
        <w:rPr>
          <w:rFonts w:ascii="宋体" w:hAnsi="宋体" w:eastAsia="宋体" w:cs="宋体"/>
          <w:sz w:val="23"/>
          <w:szCs w:val="23"/>
        </w:rPr>
      </w:pPr>
      <w:r>
        <w:rPr>
          <w:rFonts w:ascii="宋体" w:hAnsi="宋体" w:eastAsia="宋体" w:cs="宋体"/>
          <w:spacing w:val="11"/>
          <w:sz w:val="23"/>
          <w:szCs w:val="23"/>
        </w:rPr>
        <w:t>跨文化理解目标：能了解世界文化的多样性；能</w:t>
      </w:r>
      <w:r>
        <w:rPr>
          <w:rFonts w:ascii="宋体" w:hAnsi="宋体" w:eastAsia="宋体" w:cs="宋体"/>
          <w:spacing w:val="10"/>
          <w:sz w:val="23"/>
          <w:szCs w:val="23"/>
        </w:rPr>
        <w:t>了解中外文化及中外企业文</w:t>
      </w:r>
      <w:r>
        <w:rPr>
          <w:rFonts w:ascii="宋体" w:hAnsi="宋体" w:eastAsia="宋体" w:cs="宋体"/>
          <w:sz w:val="23"/>
          <w:szCs w:val="23"/>
        </w:rPr>
        <w:t xml:space="preserve">  </w:t>
      </w:r>
      <w:r>
        <w:rPr>
          <w:rFonts w:ascii="宋体" w:hAnsi="宋体" w:eastAsia="宋体" w:cs="宋体"/>
          <w:spacing w:val="9"/>
          <w:sz w:val="23"/>
          <w:szCs w:val="23"/>
        </w:rPr>
        <w:t>化；能进行基本的跨文化交流；能用英语讲述中国故事，促进中华优秀文化传播。</w:t>
      </w:r>
    </w:p>
    <w:p w14:paraId="04B4384C">
      <w:pPr>
        <w:spacing w:before="5" w:line="378" w:lineRule="auto"/>
        <w:ind w:right="205" w:firstLine="490"/>
        <w:rPr>
          <w:rFonts w:ascii="宋体" w:hAnsi="宋体" w:eastAsia="宋体" w:cs="宋体"/>
          <w:sz w:val="23"/>
          <w:szCs w:val="23"/>
        </w:rPr>
      </w:pPr>
      <w:r>
        <w:rPr>
          <w:rFonts w:ascii="宋体" w:hAnsi="宋体" w:eastAsia="宋体" w:cs="宋体"/>
          <w:spacing w:val="9"/>
          <w:sz w:val="23"/>
          <w:szCs w:val="23"/>
        </w:rPr>
        <w:t>自主学习目标：能树立正确的英语学习观，具有明确的学习目标；能多渠道</w:t>
      </w:r>
      <w:r>
        <w:rPr>
          <w:rFonts w:ascii="宋体" w:hAnsi="宋体" w:eastAsia="宋体" w:cs="宋体"/>
          <w:spacing w:val="2"/>
          <w:sz w:val="23"/>
          <w:szCs w:val="23"/>
        </w:rPr>
        <w:t xml:space="preserve"> </w:t>
      </w:r>
      <w:r>
        <w:rPr>
          <w:rFonts w:ascii="宋体" w:hAnsi="宋体" w:eastAsia="宋体" w:cs="宋体"/>
          <w:spacing w:val="10"/>
          <w:sz w:val="23"/>
          <w:szCs w:val="23"/>
        </w:rPr>
        <w:t>获取英语学习资源；能有效规划个人的学习，选择恰当的学习策略和方法；</w:t>
      </w:r>
      <w:r>
        <w:rPr>
          <w:rFonts w:ascii="宋体" w:hAnsi="宋体" w:eastAsia="宋体" w:cs="宋体"/>
          <w:spacing w:val="9"/>
          <w:sz w:val="23"/>
          <w:szCs w:val="23"/>
        </w:rPr>
        <w:t>能监</w:t>
      </w:r>
      <w:r>
        <w:rPr>
          <w:rFonts w:ascii="宋体" w:hAnsi="宋体" w:eastAsia="宋体" w:cs="宋体"/>
          <w:sz w:val="23"/>
          <w:szCs w:val="23"/>
        </w:rPr>
        <w:t xml:space="preserve"> </w:t>
      </w:r>
      <w:r>
        <w:rPr>
          <w:rFonts w:ascii="宋体" w:hAnsi="宋体" w:eastAsia="宋体" w:cs="宋体"/>
          <w:spacing w:val="9"/>
          <w:sz w:val="23"/>
          <w:szCs w:val="23"/>
        </w:rPr>
        <w:t>控、评价、反思和调整自己的学习内容和进</w:t>
      </w:r>
      <w:r>
        <w:rPr>
          <w:rFonts w:ascii="宋体" w:hAnsi="宋体" w:eastAsia="宋体" w:cs="宋体"/>
          <w:spacing w:val="8"/>
          <w:sz w:val="23"/>
          <w:szCs w:val="23"/>
        </w:rPr>
        <w:t>程，提高学习效率。</w:t>
      </w:r>
    </w:p>
    <w:p w14:paraId="4FEFC1A9">
      <w:pPr>
        <w:pStyle w:val="2"/>
        <w:spacing w:line="350" w:lineRule="auto"/>
      </w:pPr>
    </w:p>
    <w:p w14:paraId="28598ABE">
      <w:pPr>
        <w:spacing w:before="104" w:line="219" w:lineRule="auto"/>
        <w:ind w:left="4"/>
        <w:outlineLvl w:val="0"/>
        <w:rPr>
          <w:rFonts w:ascii="宋体" w:hAnsi="宋体" w:eastAsia="宋体" w:cs="宋体"/>
          <w:sz w:val="32"/>
          <w:szCs w:val="32"/>
        </w:rPr>
      </w:pPr>
      <w:bookmarkStart w:id="14" w:name="bookmark3"/>
      <w:bookmarkEnd w:id="14"/>
      <w:bookmarkStart w:id="15" w:name="_Toc515"/>
      <w:r>
        <w:rPr>
          <w:rFonts w:ascii="宋体" w:hAnsi="宋体" w:eastAsia="宋体" w:cs="宋体"/>
          <w:b/>
          <w:bCs/>
          <w:spacing w:val="-3"/>
          <w:sz w:val="32"/>
          <w:szCs w:val="32"/>
        </w:rPr>
        <w:t>三、课程结构与内容</w:t>
      </w:r>
      <w:bookmarkEnd w:id="15"/>
    </w:p>
    <w:p w14:paraId="2F2C44A2">
      <w:pPr>
        <w:pStyle w:val="2"/>
        <w:spacing w:line="339" w:lineRule="auto"/>
      </w:pPr>
    </w:p>
    <w:p w14:paraId="247E90ED">
      <w:pPr>
        <w:pStyle w:val="2"/>
        <w:spacing w:line="339" w:lineRule="auto"/>
      </w:pPr>
    </w:p>
    <w:p w14:paraId="79C53F15">
      <w:pPr>
        <w:spacing w:before="75" w:line="374" w:lineRule="auto"/>
        <w:ind w:right="424" w:firstLine="490"/>
        <w:rPr>
          <w:rFonts w:ascii="宋体" w:hAnsi="宋体" w:eastAsia="宋体" w:cs="宋体"/>
          <w:sz w:val="23"/>
          <w:szCs w:val="23"/>
        </w:rPr>
      </w:pPr>
      <w:r>
        <w:rPr>
          <w:rFonts w:ascii="宋体" w:hAnsi="宋体" w:eastAsia="宋体" w:cs="宋体"/>
          <w:spacing w:val="14"/>
          <w:sz w:val="23"/>
          <w:szCs w:val="23"/>
        </w:rPr>
        <w:t>依据《中等职业学校公共基础课程方案》,从中等职业学校学</w:t>
      </w:r>
      <w:r>
        <w:rPr>
          <w:rFonts w:ascii="宋体" w:hAnsi="宋体" w:eastAsia="宋体" w:cs="宋体"/>
          <w:spacing w:val="13"/>
          <w:sz w:val="23"/>
          <w:szCs w:val="23"/>
        </w:rPr>
        <w:t>生的实际状</w:t>
      </w:r>
      <w:r>
        <w:rPr>
          <w:rFonts w:ascii="宋体" w:hAnsi="宋体" w:eastAsia="宋体" w:cs="宋体"/>
          <w:sz w:val="23"/>
          <w:szCs w:val="23"/>
        </w:rPr>
        <w:t xml:space="preserve"> </w:t>
      </w:r>
      <w:r>
        <w:rPr>
          <w:rFonts w:ascii="宋体" w:hAnsi="宋体" w:eastAsia="宋体" w:cs="宋体"/>
          <w:spacing w:val="8"/>
          <w:sz w:val="23"/>
          <w:szCs w:val="23"/>
        </w:rPr>
        <w:t>况与职业生涯发展的需求出发，对英语课程进行分模块设计。</w:t>
      </w:r>
    </w:p>
    <w:p w14:paraId="348110A2">
      <w:pPr>
        <w:pStyle w:val="2"/>
        <w:spacing w:line="271" w:lineRule="auto"/>
      </w:pPr>
    </w:p>
    <w:p w14:paraId="79CB48F2">
      <w:pPr>
        <w:pStyle w:val="2"/>
        <w:spacing w:line="272" w:lineRule="auto"/>
      </w:pPr>
    </w:p>
    <w:p w14:paraId="198F5110">
      <w:pPr>
        <w:spacing w:before="105" w:line="219" w:lineRule="auto"/>
        <w:ind w:left="214"/>
        <w:outlineLvl w:val="1"/>
        <w:rPr>
          <w:rFonts w:ascii="宋体" w:hAnsi="宋体" w:eastAsia="宋体" w:cs="宋体"/>
          <w:sz w:val="32"/>
          <w:szCs w:val="32"/>
        </w:rPr>
      </w:pPr>
      <w:bookmarkStart w:id="16" w:name="bookmark4"/>
      <w:bookmarkEnd w:id="16"/>
      <w:bookmarkStart w:id="17" w:name="_Toc16522"/>
      <w:r>
        <w:rPr>
          <w:rFonts w:ascii="宋体" w:hAnsi="宋体" w:eastAsia="宋体" w:cs="宋体"/>
          <w:b/>
          <w:bCs/>
          <w:spacing w:val="14"/>
          <w:sz w:val="32"/>
          <w:szCs w:val="32"/>
        </w:rPr>
        <w:t>(一)课程模块</w:t>
      </w:r>
      <w:bookmarkEnd w:id="17"/>
    </w:p>
    <w:p w14:paraId="4AFE5873">
      <w:pPr>
        <w:pStyle w:val="2"/>
        <w:spacing w:line="346" w:lineRule="auto"/>
      </w:pPr>
    </w:p>
    <w:p w14:paraId="29A3D5AE">
      <w:pPr>
        <w:pStyle w:val="2"/>
        <w:spacing w:line="346" w:lineRule="auto"/>
      </w:pPr>
    </w:p>
    <w:p w14:paraId="385EB36D">
      <w:pPr>
        <w:spacing w:before="75" w:line="219" w:lineRule="auto"/>
        <w:ind w:left="490"/>
        <w:rPr>
          <w:rFonts w:ascii="宋体" w:hAnsi="宋体" w:eastAsia="宋体" w:cs="宋体"/>
          <w:sz w:val="23"/>
          <w:szCs w:val="23"/>
        </w:rPr>
      </w:pPr>
      <w:r>
        <w:rPr>
          <w:rFonts w:ascii="宋体" w:hAnsi="宋体" w:eastAsia="宋体" w:cs="宋体"/>
          <w:spacing w:val="8"/>
          <w:sz w:val="23"/>
          <w:szCs w:val="23"/>
        </w:rPr>
        <w:t>英语课程由基础模块、职业模块和拓展模块三个模块构成。</w:t>
      </w:r>
    </w:p>
    <w:p w14:paraId="34C55B19">
      <w:pPr>
        <w:spacing w:before="187" w:line="377" w:lineRule="auto"/>
        <w:ind w:right="204" w:firstLine="490"/>
        <w:rPr>
          <w:rFonts w:ascii="宋体" w:hAnsi="宋体" w:eastAsia="宋体" w:cs="宋体"/>
          <w:sz w:val="23"/>
          <w:szCs w:val="23"/>
        </w:rPr>
      </w:pPr>
      <w:r>
        <w:rPr>
          <w:rFonts w:ascii="宋体" w:hAnsi="宋体" w:eastAsia="宋体" w:cs="宋体"/>
          <w:spacing w:val="10"/>
          <w:sz w:val="23"/>
          <w:szCs w:val="23"/>
        </w:rPr>
        <w:t>基础模块是各专业学生必修的基础性内容，旨在</w:t>
      </w:r>
      <w:r>
        <w:rPr>
          <w:rFonts w:ascii="宋体" w:hAnsi="宋体" w:eastAsia="宋体" w:cs="宋体"/>
          <w:spacing w:val="9"/>
          <w:sz w:val="23"/>
          <w:szCs w:val="23"/>
        </w:rPr>
        <w:t>构建英语学科核心素养的共</w:t>
      </w:r>
      <w:r>
        <w:rPr>
          <w:rFonts w:ascii="宋体" w:hAnsi="宋体" w:eastAsia="宋体" w:cs="宋体"/>
          <w:sz w:val="23"/>
          <w:szCs w:val="23"/>
        </w:rPr>
        <w:t xml:space="preserve"> </w:t>
      </w:r>
      <w:r>
        <w:rPr>
          <w:rFonts w:ascii="宋体" w:hAnsi="宋体" w:eastAsia="宋体" w:cs="宋体"/>
          <w:spacing w:val="5"/>
          <w:sz w:val="23"/>
          <w:szCs w:val="23"/>
        </w:rPr>
        <w:t>同基础，按主题组织教学。</w:t>
      </w:r>
    </w:p>
    <w:p w14:paraId="4E532276">
      <w:pPr>
        <w:spacing w:before="1" w:line="377" w:lineRule="auto"/>
        <w:ind w:right="196" w:firstLine="490"/>
        <w:rPr>
          <w:rFonts w:ascii="宋体" w:hAnsi="宋体" w:eastAsia="宋体" w:cs="宋体"/>
          <w:sz w:val="23"/>
          <w:szCs w:val="23"/>
        </w:rPr>
      </w:pPr>
      <w:r>
        <w:rPr>
          <w:rFonts w:ascii="宋体" w:hAnsi="宋体" w:eastAsia="宋体" w:cs="宋体"/>
          <w:spacing w:val="10"/>
          <w:sz w:val="23"/>
          <w:szCs w:val="23"/>
        </w:rPr>
        <w:t>职业模块是各专业学生限定选修的学习内容，旨在为学生的专业英语</w:t>
      </w:r>
      <w:r>
        <w:rPr>
          <w:rFonts w:ascii="宋体" w:hAnsi="宋体" w:eastAsia="宋体" w:cs="宋体"/>
          <w:spacing w:val="9"/>
          <w:sz w:val="23"/>
          <w:szCs w:val="23"/>
        </w:rPr>
        <w:t>学习与</w:t>
      </w:r>
      <w:r>
        <w:rPr>
          <w:rFonts w:ascii="宋体" w:hAnsi="宋体" w:eastAsia="宋体" w:cs="宋体"/>
          <w:sz w:val="23"/>
          <w:szCs w:val="23"/>
        </w:rPr>
        <w:t xml:space="preserve"> </w:t>
      </w:r>
      <w:r>
        <w:rPr>
          <w:rFonts w:ascii="宋体" w:hAnsi="宋体" w:eastAsia="宋体" w:cs="宋体"/>
          <w:spacing w:val="9"/>
          <w:sz w:val="23"/>
          <w:szCs w:val="23"/>
        </w:rPr>
        <w:t>未来职业发展服务，是构建英语学科核心素养的重</w:t>
      </w:r>
      <w:r>
        <w:rPr>
          <w:rFonts w:ascii="宋体" w:hAnsi="宋体" w:eastAsia="宋体" w:cs="宋体"/>
          <w:spacing w:val="8"/>
          <w:sz w:val="23"/>
          <w:szCs w:val="23"/>
        </w:rPr>
        <w:t>要内容，按主题组织教学。</w:t>
      </w:r>
    </w:p>
    <w:p w14:paraId="2AA9655A">
      <w:pPr>
        <w:spacing w:before="1" w:line="377" w:lineRule="auto"/>
        <w:ind w:right="195" w:firstLine="490"/>
        <w:jc w:val="both"/>
        <w:rPr>
          <w:rFonts w:ascii="宋体" w:hAnsi="宋体" w:eastAsia="宋体" w:cs="宋体"/>
          <w:sz w:val="23"/>
          <w:szCs w:val="23"/>
        </w:rPr>
      </w:pPr>
      <w:r>
        <w:rPr>
          <w:rFonts w:ascii="宋体" w:hAnsi="宋体" w:eastAsia="宋体" w:cs="宋体"/>
          <w:spacing w:val="10"/>
          <w:sz w:val="23"/>
          <w:szCs w:val="23"/>
        </w:rPr>
        <w:t>拓展模块是为满足学生继续学习和个性发展而安排的任意选修内容。各</w:t>
      </w:r>
      <w:r>
        <w:rPr>
          <w:rFonts w:ascii="宋体" w:hAnsi="宋体" w:eastAsia="宋体" w:cs="宋体"/>
          <w:spacing w:val="9"/>
          <w:sz w:val="23"/>
          <w:szCs w:val="23"/>
        </w:rPr>
        <w:t>地区</w:t>
      </w:r>
      <w:r>
        <w:rPr>
          <w:rFonts w:ascii="宋体" w:hAnsi="宋体" w:eastAsia="宋体" w:cs="宋体"/>
          <w:sz w:val="23"/>
          <w:szCs w:val="23"/>
        </w:rPr>
        <w:t xml:space="preserve"> </w:t>
      </w:r>
      <w:r>
        <w:rPr>
          <w:rFonts w:ascii="宋体" w:hAnsi="宋体" w:eastAsia="宋体" w:cs="宋体"/>
          <w:spacing w:val="10"/>
          <w:sz w:val="23"/>
          <w:szCs w:val="23"/>
        </w:rPr>
        <w:t>与各学校可根据地方资源、学校特色、教师特长、专业需要及学生实际等，自主</w:t>
      </w:r>
      <w:r>
        <w:rPr>
          <w:rFonts w:ascii="宋体" w:hAnsi="宋体" w:eastAsia="宋体" w:cs="宋体"/>
          <w:spacing w:val="1"/>
          <w:sz w:val="23"/>
          <w:szCs w:val="23"/>
        </w:rPr>
        <w:t xml:space="preserve"> </w:t>
      </w:r>
      <w:r>
        <w:rPr>
          <w:rFonts w:ascii="宋体" w:hAnsi="宋体" w:eastAsia="宋体" w:cs="宋体"/>
          <w:spacing w:val="6"/>
          <w:sz w:val="23"/>
          <w:szCs w:val="23"/>
        </w:rPr>
        <w:t>确定拓展模块的教学内容和教学时数。</w:t>
      </w:r>
    </w:p>
    <w:p w14:paraId="3ECE282F">
      <w:pPr>
        <w:spacing w:line="219" w:lineRule="auto"/>
        <w:ind w:left="490"/>
        <w:rPr>
          <w:rFonts w:ascii="宋体" w:hAnsi="宋体" w:eastAsia="宋体" w:cs="宋体"/>
          <w:sz w:val="23"/>
          <w:szCs w:val="23"/>
        </w:rPr>
      </w:pPr>
      <w:r>
        <w:rPr>
          <w:rFonts w:ascii="宋体" w:hAnsi="宋体" w:eastAsia="宋体" w:cs="宋体"/>
          <w:spacing w:val="7"/>
          <w:sz w:val="23"/>
          <w:szCs w:val="23"/>
        </w:rPr>
        <w:t>职业模块和拓展模块在完成基础模块学习后开设。</w:t>
      </w:r>
    </w:p>
    <w:p w14:paraId="42E4519C">
      <w:pPr>
        <w:spacing w:line="219" w:lineRule="auto"/>
        <w:rPr>
          <w:rFonts w:ascii="宋体" w:hAnsi="宋体" w:eastAsia="宋体" w:cs="宋体"/>
          <w:sz w:val="23"/>
          <w:szCs w:val="23"/>
        </w:rPr>
        <w:sectPr>
          <w:footerReference r:id="rId8" w:type="default"/>
          <w:pgSz w:w="11910" w:h="16840"/>
          <w:pgMar w:top="1431" w:right="1525" w:bottom="1012" w:left="1779" w:header="0" w:footer="877" w:gutter="0"/>
          <w:pgNumType w:fmt="decimal"/>
          <w:cols w:space="720" w:num="1"/>
        </w:sectPr>
      </w:pPr>
    </w:p>
    <w:p w14:paraId="04234378">
      <w:pPr>
        <w:spacing w:before="65" w:line="221" w:lineRule="auto"/>
        <w:ind w:left="209"/>
        <w:outlineLvl w:val="1"/>
        <w:rPr>
          <w:rFonts w:ascii="宋体" w:hAnsi="宋体" w:eastAsia="宋体" w:cs="宋体"/>
          <w:sz w:val="33"/>
          <w:szCs w:val="33"/>
        </w:rPr>
      </w:pPr>
      <w:bookmarkStart w:id="18" w:name="bookmark22"/>
      <w:bookmarkEnd w:id="18"/>
      <w:bookmarkStart w:id="19" w:name="bookmark5"/>
      <w:bookmarkEnd w:id="19"/>
      <w:bookmarkStart w:id="20" w:name="_Toc31551"/>
      <w:r>
        <w:rPr>
          <w:rFonts w:ascii="宋体" w:hAnsi="宋体" w:eastAsia="宋体" w:cs="宋体"/>
          <w:b/>
          <w:bCs/>
          <w:spacing w:val="5"/>
          <w:sz w:val="33"/>
          <w:szCs w:val="33"/>
        </w:rPr>
        <w:t>(二)学时安排</w:t>
      </w:r>
      <w:bookmarkEnd w:id="20"/>
    </w:p>
    <w:p w14:paraId="4578DEB9">
      <w:pPr>
        <w:pStyle w:val="2"/>
        <w:spacing w:line="349" w:lineRule="auto"/>
      </w:pPr>
    </w:p>
    <w:p w14:paraId="08296D2B">
      <w:pPr>
        <w:pStyle w:val="2"/>
        <w:spacing w:line="349" w:lineRule="auto"/>
      </w:pPr>
    </w:p>
    <w:p w14:paraId="59847278">
      <w:pPr>
        <w:spacing w:before="81" w:line="331" w:lineRule="auto"/>
        <w:ind w:left="4" w:right="6" w:firstLine="470"/>
        <w:rPr>
          <w:rFonts w:ascii="宋体" w:hAnsi="宋体" w:eastAsia="宋体" w:cs="宋体"/>
          <w:sz w:val="25"/>
          <w:szCs w:val="25"/>
        </w:rPr>
      </w:pPr>
      <w:r>
        <w:rPr>
          <w:rFonts w:ascii="宋体" w:hAnsi="宋体" w:eastAsia="宋体" w:cs="宋体"/>
          <w:spacing w:val="9"/>
          <w:sz w:val="25"/>
          <w:szCs w:val="25"/>
        </w:rPr>
        <w:t>英语课程总学时为144学时。其中，基础模块共108学时，6学</w:t>
      </w:r>
      <w:r>
        <w:rPr>
          <w:rFonts w:ascii="宋体" w:hAnsi="宋体" w:eastAsia="宋体" w:cs="宋体"/>
          <w:spacing w:val="8"/>
          <w:sz w:val="25"/>
          <w:szCs w:val="25"/>
        </w:rPr>
        <w:t>分；职业</w:t>
      </w:r>
      <w:r>
        <w:rPr>
          <w:rFonts w:ascii="宋体" w:hAnsi="宋体" w:eastAsia="宋体" w:cs="宋体"/>
          <w:sz w:val="25"/>
          <w:szCs w:val="25"/>
        </w:rPr>
        <w:t xml:space="preserve"> </w:t>
      </w:r>
      <w:r>
        <w:rPr>
          <w:rFonts w:ascii="宋体" w:hAnsi="宋体" w:eastAsia="宋体" w:cs="宋体"/>
          <w:spacing w:val="6"/>
          <w:sz w:val="25"/>
          <w:szCs w:val="25"/>
        </w:rPr>
        <w:t>模块共36学时，2学分；拓展模块学时不作统一规定。详见表3.1.</w:t>
      </w:r>
    </w:p>
    <w:p w14:paraId="32FCBB0E">
      <w:pPr>
        <w:spacing w:line="219" w:lineRule="auto"/>
        <w:ind w:left="2588"/>
        <w:rPr>
          <w:rFonts w:ascii="宋体" w:hAnsi="宋体" w:eastAsia="宋体" w:cs="宋体"/>
          <w:sz w:val="25"/>
          <w:szCs w:val="25"/>
        </w:rPr>
      </w:pPr>
      <w:r>
        <w:rPr>
          <w:rFonts w:ascii="宋体" w:hAnsi="宋体" w:eastAsia="宋体" w:cs="宋体"/>
          <w:b/>
          <w:bCs/>
          <w:spacing w:val="-9"/>
          <w:sz w:val="25"/>
          <w:szCs w:val="25"/>
        </w:rPr>
        <w:t>表3.1</w:t>
      </w:r>
      <w:r>
        <w:rPr>
          <w:rFonts w:ascii="宋体" w:hAnsi="宋体" w:eastAsia="宋体" w:cs="宋体"/>
          <w:spacing w:val="98"/>
          <w:sz w:val="25"/>
          <w:szCs w:val="25"/>
        </w:rPr>
        <w:t xml:space="preserve"> </w:t>
      </w:r>
      <w:r>
        <w:rPr>
          <w:rFonts w:ascii="宋体" w:hAnsi="宋体" w:eastAsia="宋体" w:cs="宋体"/>
          <w:b/>
          <w:bCs/>
          <w:spacing w:val="-9"/>
          <w:sz w:val="25"/>
          <w:szCs w:val="25"/>
        </w:rPr>
        <w:t>模块、主题及学时安排</w:t>
      </w:r>
    </w:p>
    <w:p w14:paraId="181C264C">
      <w:pPr>
        <w:spacing w:line="151" w:lineRule="exact"/>
      </w:pPr>
    </w:p>
    <w:tbl>
      <w:tblPr>
        <w:tblStyle w:val="9"/>
        <w:tblW w:w="8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2"/>
        <w:gridCol w:w="2787"/>
        <w:gridCol w:w="2811"/>
      </w:tblGrid>
      <w:tr w14:paraId="3C11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802" w:type="dxa"/>
            <w:vAlign w:val="top"/>
          </w:tcPr>
          <w:p w14:paraId="07C4BE1E">
            <w:pPr>
              <w:pStyle w:val="10"/>
              <w:spacing w:before="32" w:line="219" w:lineRule="auto"/>
              <w:ind w:left="1138"/>
            </w:pPr>
            <w:r>
              <w:rPr>
                <w:b/>
                <w:bCs/>
                <w:spacing w:val="-6"/>
              </w:rPr>
              <w:t>模块</w:t>
            </w:r>
          </w:p>
        </w:tc>
        <w:tc>
          <w:tcPr>
            <w:tcW w:w="2787" w:type="dxa"/>
            <w:vAlign w:val="top"/>
          </w:tcPr>
          <w:p w14:paraId="7CFFF261">
            <w:pPr>
              <w:pStyle w:val="10"/>
              <w:spacing w:before="25" w:line="221" w:lineRule="auto"/>
              <w:ind w:left="1126"/>
            </w:pPr>
            <w:r>
              <w:rPr>
                <w:b/>
                <w:bCs/>
                <w:spacing w:val="-6"/>
              </w:rPr>
              <w:t>主题</w:t>
            </w:r>
          </w:p>
        </w:tc>
        <w:tc>
          <w:tcPr>
            <w:tcW w:w="2811" w:type="dxa"/>
            <w:vAlign w:val="top"/>
          </w:tcPr>
          <w:p w14:paraId="293273B8">
            <w:pPr>
              <w:pStyle w:val="10"/>
              <w:spacing w:before="33" w:line="221" w:lineRule="auto"/>
              <w:ind w:left="1139"/>
            </w:pPr>
            <w:r>
              <w:rPr>
                <w:b/>
                <w:bCs/>
                <w:spacing w:val="1"/>
              </w:rPr>
              <w:t>学时</w:t>
            </w:r>
          </w:p>
        </w:tc>
      </w:tr>
      <w:tr w14:paraId="3D992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2802" w:type="dxa"/>
            <w:vAlign w:val="top"/>
          </w:tcPr>
          <w:p w14:paraId="51349371">
            <w:pPr>
              <w:spacing w:line="273" w:lineRule="auto"/>
              <w:rPr>
                <w:rFonts w:ascii="Arial"/>
                <w:sz w:val="21"/>
              </w:rPr>
            </w:pPr>
          </w:p>
          <w:p w14:paraId="28F1053E">
            <w:pPr>
              <w:spacing w:line="274" w:lineRule="auto"/>
              <w:rPr>
                <w:rFonts w:ascii="Arial"/>
                <w:sz w:val="21"/>
              </w:rPr>
            </w:pPr>
          </w:p>
          <w:p w14:paraId="2E2B3049">
            <w:pPr>
              <w:spacing w:line="274" w:lineRule="auto"/>
              <w:rPr>
                <w:rFonts w:ascii="Arial"/>
                <w:sz w:val="21"/>
              </w:rPr>
            </w:pPr>
          </w:p>
          <w:p w14:paraId="644F9DA7">
            <w:pPr>
              <w:spacing w:line="274" w:lineRule="auto"/>
              <w:rPr>
                <w:rFonts w:ascii="Arial"/>
                <w:sz w:val="21"/>
              </w:rPr>
            </w:pPr>
          </w:p>
          <w:p w14:paraId="5A5A4E23">
            <w:pPr>
              <w:spacing w:line="274" w:lineRule="auto"/>
              <w:rPr>
                <w:rFonts w:ascii="Arial"/>
                <w:sz w:val="21"/>
              </w:rPr>
            </w:pPr>
          </w:p>
          <w:p w14:paraId="0DFD9BE3">
            <w:pPr>
              <w:spacing w:line="274" w:lineRule="auto"/>
              <w:rPr>
                <w:rFonts w:ascii="Arial"/>
                <w:sz w:val="21"/>
              </w:rPr>
            </w:pPr>
          </w:p>
          <w:p w14:paraId="1648F7A9">
            <w:pPr>
              <w:pStyle w:val="10"/>
              <w:spacing w:before="85" w:line="219" w:lineRule="auto"/>
              <w:ind w:left="878"/>
            </w:pPr>
            <w:r>
              <w:rPr>
                <w:b/>
                <w:bCs/>
                <w:spacing w:val="-5"/>
              </w:rPr>
              <w:t>基础模块</w:t>
            </w:r>
          </w:p>
        </w:tc>
        <w:tc>
          <w:tcPr>
            <w:tcW w:w="2787" w:type="dxa"/>
            <w:vAlign w:val="top"/>
          </w:tcPr>
          <w:p w14:paraId="5AC971A4">
            <w:pPr>
              <w:pStyle w:val="10"/>
              <w:spacing w:before="42" w:line="220" w:lineRule="auto"/>
              <w:ind w:left="343"/>
            </w:pPr>
            <w:r>
              <w:rPr>
                <w:spacing w:val="1"/>
              </w:rPr>
              <w:t>主题1:自我与他人</w:t>
            </w:r>
          </w:p>
          <w:p w14:paraId="7973E0AA">
            <w:pPr>
              <w:pStyle w:val="10"/>
              <w:spacing w:before="169" w:line="320" w:lineRule="auto"/>
              <w:ind w:left="343" w:right="341"/>
            </w:pPr>
            <w:r>
              <w:rPr>
                <w:spacing w:val="1"/>
              </w:rPr>
              <w:t>主题2:学习与生活</w:t>
            </w:r>
            <w:r>
              <w:t xml:space="preserve"> </w:t>
            </w:r>
            <w:r>
              <w:rPr>
                <w:spacing w:val="1"/>
              </w:rPr>
              <w:t>主题3:科学与技术</w:t>
            </w:r>
          </w:p>
          <w:p w14:paraId="3983CA09">
            <w:pPr>
              <w:pStyle w:val="10"/>
              <w:spacing w:before="18" w:line="328" w:lineRule="auto"/>
              <w:ind w:left="343" w:right="339"/>
            </w:pPr>
            <w:r>
              <w:rPr>
                <w:spacing w:val="1"/>
              </w:rPr>
              <w:t>主题4:自然与环境 主题5:可持续发展</w:t>
            </w:r>
          </w:p>
          <w:p w14:paraId="0B759ADD">
            <w:pPr>
              <w:pStyle w:val="10"/>
              <w:spacing w:before="4" w:line="219" w:lineRule="auto"/>
              <w:ind w:left="473"/>
            </w:pPr>
            <w:r>
              <w:rPr>
                <w:spacing w:val="1"/>
              </w:rPr>
              <w:t>主题6:社会交往</w:t>
            </w:r>
          </w:p>
          <w:p w14:paraId="589798DD">
            <w:pPr>
              <w:pStyle w:val="10"/>
              <w:spacing w:before="161" w:line="219" w:lineRule="auto"/>
              <w:ind w:left="473"/>
            </w:pPr>
            <w:r>
              <w:rPr>
                <w:spacing w:val="1"/>
              </w:rPr>
              <w:t>主题7:社会服务</w:t>
            </w:r>
          </w:p>
          <w:p w14:paraId="4B65E30B">
            <w:pPr>
              <w:pStyle w:val="10"/>
              <w:spacing w:before="174" w:line="220" w:lineRule="auto"/>
              <w:ind w:left="343"/>
            </w:pPr>
            <w:r>
              <w:rPr>
                <w:spacing w:val="1"/>
              </w:rPr>
              <w:t>主题8:历史与文化</w:t>
            </w:r>
          </w:p>
        </w:tc>
        <w:tc>
          <w:tcPr>
            <w:tcW w:w="2811" w:type="dxa"/>
            <w:vAlign w:val="top"/>
          </w:tcPr>
          <w:p w14:paraId="1F1FF64F">
            <w:pPr>
              <w:spacing w:line="278" w:lineRule="auto"/>
              <w:rPr>
                <w:rFonts w:ascii="Arial"/>
                <w:sz w:val="21"/>
              </w:rPr>
            </w:pPr>
          </w:p>
          <w:p w14:paraId="1AF909BA">
            <w:pPr>
              <w:spacing w:line="278" w:lineRule="auto"/>
              <w:rPr>
                <w:rFonts w:ascii="Arial"/>
                <w:sz w:val="21"/>
              </w:rPr>
            </w:pPr>
          </w:p>
          <w:p w14:paraId="0C365936">
            <w:pPr>
              <w:spacing w:line="279" w:lineRule="auto"/>
              <w:rPr>
                <w:rFonts w:ascii="Arial"/>
                <w:sz w:val="21"/>
              </w:rPr>
            </w:pPr>
          </w:p>
          <w:p w14:paraId="7ED1EB10">
            <w:pPr>
              <w:spacing w:line="279" w:lineRule="auto"/>
              <w:rPr>
                <w:rFonts w:ascii="Arial"/>
                <w:sz w:val="21"/>
              </w:rPr>
            </w:pPr>
          </w:p>
          <w:p w14:paraId="0229AD81">
            <w:pPr>
              <w:spacing w:line="279" w:lineRule="auto"/>
              <w:rPr>
                <w:rFonts w:ascii="Arial"/>
                <w:sz w:val="21"/>
              </w:rPr>
            </w:pPr>
          </w:p>
          <w:p w14:paraId="6981AFCE">
            <w:pPr>
              <w:pStyle w:val="10"/>
              <w:spacing w:before="85"/>
              <w:ind w:left="1206"/>
            </w:pPr>
            <w:r>
              <w:rPr>
                <w:spacing w:val="-7"/>
              </w:rPr>
              <w:t>108</w:t>
            </w:r>
          </w:p>
        </w:tc>
      </w:tr>
      <w:tr w14:paraId="59AE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802" w:type="dxa"/>
            <w:vAlign w:val="top"/>
          </w:tcPr>
          <w:p w14:paraId="38930A52">
            <w:pPr>
              <w:spacing w:line="294" w:lineRule="auto"/>
              <w:rPr>
                <w:rFonts w:ascii="Arial"/>
                <w:sz w:val="21"/>
              </w:rPr>
            </w:pPr>
          </w:p>
          <w:p w14:paraId="4C891835">
            <w:pPr>
              <w:spacing w:line="294" w:lineRule="auto"/>
              <w:rPr>
                <w:rFonts w:ascii="Arial"/>
                <w:sz w:val="21"/>
              </w:rPr>
            </w:pPr>
          </w:p>
          <w:p w14:paraId="2EDDC5EF">
            <w:pPr>
              <w:spacing w:line="295" w:lineRule="auto"/>
              <w:rPr>
                <w:rFonts w:ascii="Arial"/>
                <w:sz w:val="21"/>
              </w:rPr>
            </w:pPr>
          </w:p>
          <w:p w14:paraId="66F7A5F8">
            <w:pPr>
              <w:pStyle w:val="10"/>
              <w:spacing w:before="84" w:line="219" w:lineRule="auto"/>
              <w:ind w:left="878"/>
            </w:pPr>
            <w:r>
              <w:rPr>
                <w:b/>
                <w:bCs/>
                <w:spacing w:val="-5"/>
              </w:rPr>
              <w:t>职业模块</w:t>
            </w:r>
          </w:p>
        </w:tc>
        <w:tc>
          <w:tcPr>
            <w:tcW w:w="2787" w:type="dxa"/>
            <w:vAlign w:val="top"/>
          </w:tcPr>
          <w:p w14:paraId="1C73EBF6">
            <w:pPr>
              <w:pStyle w:val="10"/>
              <w:spacing w:before="56" w:line="219" w:lineRule="auto"/>
              <w:ind w:left="473"/>
            </w:pPr>
            <w:r>
              <w:rPr>
                <w:spacing w:val="1"/>
              </w:rPr>
              <w:t>主题1:职场服务</w:t>
            </w:r>
          </w:p>
          <w:p w14:paraId="59C282ED">
            <w:pPr>
              <w:pStyle w:val="10"/>
              <w:spacing w:before="142" w:line="220" w:lineRule="auto"/>
              <w:ind w:left="473"/>
            </w:pPr>
            <w:r>
              <w:rPr>
                <w:spacing w:val="1"/>
              </w:rPr>
              <w:t>主题2:求职应聘</w:t>
            </w:r>
          </w:p>
          <w:p w14:paraId="6BDE56DD">
            <w:pPr>
              <w:pStyle w:val="10"/>
              <w:spacing w:before="169" w:line="219" w:lineRule="auto"/>
              <w:ind w:left="473"/>
            </w:pPr>
            <w:r>
              <w:rPr>
                <w:spacing w:val="1"/>
              </w:rPr>
              <w:t>主题3:职场礼仪</w:t>
            </w:r>
          </w:p>
          <w:p w14:paraId="3D9D569E">
            <w:pPr>
              <w:pStyle w:val="10"/>
              <w:spacing w:before="164" w:line="221" w:lineRule="auto"/>
              <w:ind w:left="473"/>
            </w:pPr>
            <w:r>
              <w:rPr>
                <w:spacing w:val="2"/>
              </w:rPr>
              <w:t>主题4:职业规划</w:t>
            </w:r>
          </w:p>
        </w:tc>
        <w:tc>
          <w:tcPr>
            <w:tcW w:w="2811" w:type="dxa"/>
            <w:vAlign w:val="top"/>
          </w:tcPr>
          <w:p w14:paraId="725D19BF">
            <w:pPr>
              <w:spacing w:line="246" w:lineRule="auto"/>
              <w:rPr>
                <w:rFonts w:ascii="Arial"/>
                <w:sz w:val="21"/>
              </w:rPr>
            </w:pPr>
          </w:p>
          <w:p w14:paraId="35AF8E05">
            <w:pPr>
              <w:pStyle w:val="10"/>
              <w:spacing w:before="84"/>
              <w:ind w:left="1266"/>
            </w:pPr>
            <w:r>
              <w:rPr>
                <w:spacing w:val="-4"/>
              </w:rPr>
              <w:t>36</w:t>
            </w:r>
          </w:p>
        </w:tc>
      </w:tr>
      <w:tr w14:paraId="092B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2802" w:type="dxa"/>
            <w:vAlign w:val="top"/>
          </w:tcPr>
          <w:p w14:paraId="233079C7">
            <w:pPr>
              <w:spacing w:line="323" w:lineRule="auto"/>
              <w:rPr>
                <w:rFonts w:ascii="Arial"/>
                <w:sz w:val="21"/>
              </w:rPr>
            </w:pPr>
          </w:p>
          <w:p w14:paraId="4B6B68C1">
            <w:pPr>
              <w:spacing w:line="323" w:lineRule="auto"/>
              <w:rPr>
                <w:rFonts w:ascii="Arial"/>
                <w:sz w:val="21"/>
              </w:rPr>
            </w:pPr>
          </w:p>
          <w:p w14:paraId="59129CB3">
            <w:pPr>
              <w:pStyle w:val="10"/>
              <w:spacing w:before="85" w:line="219" w:lineRule="auto"/>
              <w:ind w:left="878"/>
            </w:pPr>
            <w:r>
              <w:rPr>
                <w:b/>
                <w:bCs/>
                <w:spacing w:val="-6"/>
              </w:rPr>
              <w:t>拓展模块</w:t>
            </w:r>
          </w:p>
        </w:tc>
        <w:tc>
          <w:tcPr>
            <w:tcW w:w="2787" w:type="dxa"/>
            <w:vAlign w:val="top"/>
          </w:tcPr>
          <w:p w14:paraId="7814EB03">
            <w:pPr>
              <w:pStyle w:val="10"/>
              <w:spacing w:before="69" w:line="220" w:lineRule="auto"/>
              <w:ind w:left="473"/>
            </w:pPr>
            <w:r>
              <w:rPr>
                <w:spacing w:val="1"/>
              </w:rPr>
              <w:t>主题1:自我发展</w:t>
            </w:r>
          </w:p>
          <w:p w14:paraId="62FE14C3">
            <w:pPr>
              <w:pStyle w:val="10"/>
              <w:spacing w:before="139" w:line="219" w:lineRule="auto"/>
              <w:ind w:left="473"/>
            </w:pPr>
            <w:r>
              <w:rPr>
                <w:spacing w:val="1"/>
              </w:rPr>
              <w:t>主题2:技术创新</w:t>
            </w:r>
          </w:p>
          <w:p w14:paraId="0834F682">
            <w:pPr>
              <w:pStyle w:val="10"/>
              <w:spacing w:before="162" w:line="220" w:lineRule="auto"/>
              <w:ind w:left="473"/>
            </w:pPr>
            <w:r>
              <w:rPr>
                <w:spacing w:val="2"/>
              </w:rPr>
              <w:t>主题3:环境保护</w:t>
            </w:r>
          </w:p>
        </w:tc>
        <w:tc>
          <w:tcPr>
            <w:tcW w:w="2811" w:type="dxa"/>
            <w:vAlign w:val="top"/>
          </w:tcPr>
          <w:p w14:paraId="446A7C9F">
            <w:pPr>
              <w:spacing w:line="251" w:lineRule="auto"/>
              <w:rPr>
                <w:rFonts w:ascii="Arial"/>
                <w:sz w:val="21"/>
              </w:rPr>
            </w:pPr>
          </w:p>
          <w:p w14:paraId="0C596466">
            <w:pPr>
              <w:spacing w:line="251" w:lineRule="auto"/>
              <w:rPr>
                <w:rFonts w:ascii="Arial"/>
                <w:sz w:val="21"/>
              </w:rPr>
            </w:pPr>
          </w:p>
          <w:p w14:paraId="451028ED">
            <w:pPr>
              <w:pStyle w:val="10"/>
              <w:spacing w:before="84" w:line="220" w:lineRule="auto"/>
              <w:ind w:left="615"/>
            </w:pPr>
            <w:r>
              <w:rPr>
                <w:spacing w:val="2"/>
              </w:rPr>
              <w:t>不作统一规定</w:t>
            </w:r>
          </w:p>
        </w:tc>
      </w:tr>
    </w:tbl>
    <w:p w14:paraId="5CBBFF4F">
      <w:pPr>
        <w:pStyle w:val="2"/>
      </w:pPr>
    </w:p>
    <w:p w14:paraId="061273BF">
      <w:pPr>
        <w:sectPr>
          <w:footerReference r:id="rId9" w:type="default"/>
          <w:pgSz w:w="11910" w:h="16840"/>
          <w:pgMar w:top="1415" w:right="1715" w:bottom="1012" w:left="1784" w:header="0" w:footer="879" w:gutter="0"/>
          <w:pgNumType w:fmt="decimal"/>
          <w:cols w:space="720" w:num="1"/>
        </w:sectPr>
      </w:pPr>
    </w:p>
    <w:p w14:paraId="3876D2CE">
      <w:pPr>
        <w:spacing w:before="66" w:line="219" w:lineRule="auto"/>
        <w:ind w:left="239"/>
        <w:outlineLvl w:val="1"/>
        <w:rPr>
          <w:rFonts w:ascii="宋体" w:hAnsi="宋体" w:eastAsia="宋体" w:cs="宋体"/>
          <w:sz w:val="33"/>
          <w:szCs w:val="33"/>
        </w:rPr>
      </w:pPr>
      <w:bookmarkStart w:id="21" w:name="bookmark6"/>
      <w:bookmarkEnd w:id="21"/>
      <w:bookmarkStart w:id="22" w:name="_Toc19509"/>
      <w:r>
        <w:rPr>
          <w:rFonts w:ascii="宋体" w:hAnsi="宋体" w:eastAsia="宋体" w:cs="宋体"/>
          <w:b/>
          <w:bCs/>
          <w:spacing w:val="3"/>
          <w:sz w:val="33"/>
          <w:szCs w:val="33"/>
        </w:rPr>
        <w:t>(三)课程内容</w:t>
      </w:r>
      <w:bookmarkEnd w:id="22"/>
    </w:p>
    <w:p w14:paraId="7AD1378D">
      <w:pPr>
        <w:pStyle w:val="2"/>
        <w:spacing w:line="349" w:lineRule="auto"/>
      </w:pPr>
    </w:p>
    <w:p w14:paraId="4ED06598">
      <w:pPr>
        <w:pStyle w:val="2"/>
        <w:spacing w:line="350" w:lineRule="auto"/>
      </w:pPr>
    </w:p>
    <w:p w14:paraId="1651933A">
      <w:pPr>
        <w:spacing w:before="72" w:line="219" w:lineRule="auto"/>
        <w:ind w:left="518"/>
        <w:rPr>
          <w:rFonts w:ascii="宋体" w:hAnsi="宋体" w:eastAsia="宋体" w:cs="宋体"/>
          <w:sz w:val="22"/>
          <w:szCs w:val="22"/>
        </w:rPr>
      </w:pPr>
      <w:r>
        <w:rPr>
          <w:rFonts w:ascii="宋体" w:hAnsi="宋体" w:eastAsia="宋体" w:cs="宋体"/>
          <w:b/>
          <w:bCs/>
          <w:spacing w:val="4"/>
          <w:sz w:val="22"/>
          <w:szCs w:val="22"/>
        </w:rPr>
        <w:t>1.基础模块</w:t>
      </w:r>
    </w:p>
    <w:p w14:paraId="74024D7B">
      <w:pPr>
        <w:spacing w:before="252" w:line="219" w:lineRule="auto"/>
        <w:ind w:left="515"/>
        <w:jc w:val="both"/>
        <w:rPr>
          <w:rFonts w:ascii="宋体" w:hAnsi="宋体" w:eastAsia="宋体" w:cs="宋体"/>
          <w:sz w:val="22"/>
          <w:szCs w:val="22"/>
        </w:rPr>
      </w:pPr>
      <w:r>
        <w:rPr>
          <w:rFonts w:ascii="宋体" w:hAnsi="宋体" w:eastAsia="宋体" w:cs="宋体"/>
          <w:spacing w:val="18"/>
          <w:sz w:val="22"/>
          <w:szCs w:val="22"/>
        </w:rPr>
        <w:t>落实《中等职业学校英语课程标准》中课程内容的要求。</w:t>
      </w:r>
    </w:p>
    <w:p w14:paraId="6DB36DC6">
      <w:pPr>
        <w:spacing w:before="197" w:line="396" w:lineRule="auto"/>
        <w:ind w:left="15" w:right="85" w:firstLine="500"/>
        <w:jc w:val="both"/>
      </w:pPr>
      <w:r>
        <w:rPr>
          <w:rFonts w:ascii="宋体" w:hAnsi="宋体" w:eastAsia="宋体" w:cs="宋体"/>
          <w:spacing w:val="18"/>
          <w:sz w:val="22"/>
          <w:szCs w:val="22"/>
        </w:rPr>
        <w:t>基础模块是各专业学生必修的基础性内容，各学校应保证基础模块的开设。</w:t>
      </w:r>
      <w:r>
        <w:rPr>
          <w:rFonts w:ascii="宋体" w:hAnsi="宋体" w:eastAsia="宋体" w:cs="宋体"/>
          <w:spacing w:val="20"/>
          <w:sz w:val="22"/>
          <w:szCs w:val="22"/>
        </w:rPr>
        <w:t>基础模块教学内容由主题、语篇类型、语言知识、文化知识、语言技能、语言</w:t>
      </w:r>
      <w:r>
        <w:rPr>
          <w:rFonts w:ascii="宋体" w:hAnsi="宋体" w:eastAsia="宋体" w:cs="宋体"/>
          <w:spacing w:val="16"/>
          <w:sz w:val="22"/>
          <w:szCs w:val="22"/>
        </w:rPr>
        <w:t>策略六部分构成。</w:t>
      </w:r>
    </w:p>
    <w:p w14:paraId="2FE1425D">
      <w:pPr>
        <w:spacing w:before="84" w:line="221" w:lineRule="auto"/>
        <w:ind w:left="668"/>
        <w:rPr>
          <w:rFonts w:ascii="宋体" w:hAnsi="宋体" w:eastAsia="宋体" w:cs="宋体"/>
          <w:sz w:val="26"/>
          <w:szCs w:val="26"/>
        </w:rPr>
      </w:pPr>
      <w:r>
        <w:rPr>
          <w:rFonts w:ascii="宋体" w:hAnsi="宋体" w:eastAsia="宋体" w:cs="宋体"/>
          <w:b/>
          <w:bCs/>
          <w:spacing w:val="4"/>
          <w:sz w:val="26"/>
          <w:szCs w:val="26"/>
        </w:rPr>
        <w:t>(1)主题</w:t>
      </w:r>
    </w:p>
    <w:p w14:paraId="49FD1480">
      <w:pPr>
        <w:spacing w:before="184" w:line="219" w:lineRule="auto"/>
        <w:ind w:left="518"/>
        <w:rPr>
          <w:rFonts w:ascii="宋体" w:hAnsi="宋体" w:eastAsia="宋体" w:cs="宋体"/>
          <w:sz w:val="24"/>
          <w:szCs w:val="24"/>
        </w:rPr>
      </w:pPr>
      <w:r>
        <w:rPr>
          <w:rFonts w:ascii="宋体" w:hAnsi="宋体" w:eastAsia="宋体" w:cs="宋体"/>
          <w:b/>
          <w:bCs/>
          <w:spacing w:val="14"/>
          <w:sz w:val="24"/>
          <w:szCs w:val="24"/>
        </w:rPr>
        <w:t>【内容要求】</w:t>
      </w:r>
    </w:p>
    <w:p w14:paraId="3FDE59C1">
      <w:pPr>
        <w:spacing w:before="197" w:line="396" w:lineRule="auto"/>
        <w:ind w:left="15" w:right="85" w:firstLine="500"/>
        <w:jc w:val="both"/>
        <w:rPr>
          <w:rFonts w:ascii="宋体" w:hAnsi="宋体" w:eastAsia="宋体" w:cs="宋体"/>
          <w:spacing w:val="18"/>
          <w:sz w:val="22"/>
          <w:szCs w:val="22"/>
        </w:rPr>
      </w:pPr>
      <w:r>
        <w:rPr>
          <w:rFonts w:ascii="宋体" w:hAnsi="宋体" w:eastAsia="宋体" w:cs="宋体"/>
          <w:spacing w:val="18"/>
          <w:sz w:val="22"/>
          <w:szCs w:val="22"/>
        </w:rPr>
        <w:t>基础模块包括人与自我、人与社会和人与自然三大主题范围，涵盖11个主 题，包含若干内容，为课程内容的选择和组织提供依据。主题范围、主题、内容 要求构成了基础模块的教学内容(见表3.2)。学生通过学习这些主题能掌握语言 基础知识和发展基本技能，形成积极的人生态度，树立正确的世界观、人生观和 价值观。</w:t>
      </w:r>
    </w:p>
    <w:p w14:paraId="2AFEF8E4">
      <w:pPr>
        <w:spacing w:before="1" w:line="219" w:lineRule="auto"/>
        <w:ind w:left="2258"/>
        <w:rPr>
          <w:rFonts w:ascii="宋体" w:hAnsi="宋体" w:eastAsia="宋体" w:cs="宋体"/>
          <w:sz w:val="26"/>
          <w:szCs w:val="26"/>
        </w:rPr>
      </w:pPr>
      <w:r>
        <w:rPr>
          <w:rFonts w:ascii="宋体" w:hAnsi="宋体" w:eastAsia="宋体" w:cs="宋体"/>
          <w:b/>
          <w:bCs/>
          <w:spacing w:val="-11"/>
          <w:sz w:val="26"/>
          <w:szCs w:val="26"/>
        </w:rPr>
        <w:t>表3.2</w:t>
      </w:r>
      <w:r>
        <w:rPr>
          <w:rFonts w:ascii="宋体" w:hAnsi="宋体" w:eastAsia="宋体" w:cs="宋体"/>
          <w:spacing w:val="-11"/>
          <w:sz w:val="26"/>
          <w:szCs w:val="26"/>
        </w:rPr>
        <w:t xml:space="preserve">  </w:t>
      </w:r>
      <w:r>
        <w:rPr>
          <w:rFonts w:ascii="宋体" w:hAnsi="宋体" w:eastAsia="宋体" w:cs="宋体"/>
          <w:b/>
          <w:bCs/>
          <w:spacing w:val="-11"/>
          <w:sz w:val="26"/>
          <w:szCs w:val="26"/>
        </w:rPr>
        <w:t>主题范围、主题和内容要求</w:t>
      </w:r>
    </w:p>
    <w:p w14:paraId="1AAA4186">
      <w:pPr>
        <w:spacing w:line="129" w:lineRule="exact"/>
      </w:pPr>
    </w:p>
    <w:tbl>
      <w:tblPr>
        <w:tblStyle w:val="9"/>
        <w:tblW w:w="8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808"/>
        <w:gridCol w:w="5199"/>
      </w:tblGrid>
      <w:tr w14:paraId="3D49B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53" w:type="dxa"/>
            <w:vAlign w:val="top"/>
          </w:tcPr>
          <w:p w14:paraId="0A2D6890">
            <w:pPr>
              <w:pStyle w:val="10"/>
              <w:spacing w:before="132" w:line="220" w:lineRule="auto"/>
              <w:ind w:left="218"/>
              <w:rPr>
                <w:sz w:val="25"/>
                <w:szCs w:val="25"/>
              </w:rPr>
            </w:pPr>
            <w:r>
              <w:rPr>
                <w:b/>
                <w:bCs/>
                <w:spacing w:val="1"/>
                <w:sz w:val="25"/>
                <w:szCs w:val="25"/>
              </w:rPr>
              <w:t>主题范围</w:t>
            </w:r>
          </w:p>
        </w:tc>
        <w:tc>
          <w:tcPr>
            <w:tcW w:w="1808" w:type="dxa"/>
            <w:vAlign w:val="top"/>
          </w:tcPr>
          <w:p w14:paraId="6F6D5383">
            <w:pPr>
              <w:pStyle w:val="10"/>
              <w:spacing w:before="135" w:line="221" w:lineRule="auto"/>
              <w:ind w:left="645"/>
              <w:rPr>
                <w:sz w:val="25"/>
                <w:szCs w:val="25"/>
              </w:rPr>
            </w:pPr>
            <w:r>
              <w:rPr>
                <w:b/>
                <w:bCs/>
                <w:spacing w:val="-6"/>
                <w:sz w:val="25"/>
                <w:szCs w:val="25"/>
              </w:rPr>
              <w:t>主题</w:t>
            </w:r>
          </w:p>
        </w:tc>
        <w:tc>
          <w:tcPr>
            <w:tcW w:w="5199" w:type="dxa"/>
            <w:vAlign w:val="top"/>
          </w:tcPr>
          <w:p w14:paraId="41B20C75">
            <w:pPr>
              <w:pStyle w:val="10"/>
              <w:spacing w:before="131" w:line="219" w:lineRule="auto"/>
              <w:ind w:left="2107"/>
              <w:rPr>
                <w:sz w:val="25"/>
                <w:szCs w:val="25"/>
              </w:rPr>
            </w:pPr>
            <w:r>
              <w:rPr>
                <w:b/>
                <w:bCs/>
                <w:spacing w:val="-2"/>
                <w:sz w:val="25"/>
                <w:szCs w:val="25"/>
              </w:rPr>
              <w:t>内容要求</w:t>
            </w:r>
          </w:p>
        </w:tc>
      </w:tr>
      <w:tr w14:paraId="10868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trPr>
        <w:tc>
          <w:tcPr>
            <w:tcW w:w="1453" w:type="dxa"/>
            <w:vAlign w:val="center"/>
          </w:tcPr>
          <w:p w14:paraId="0867F347">
            <w:pPr>
              <w:spacing w:line="360" w:lineRule="auto"/>
              <w:jc w:val="center"/>
              <w:rPr>
                <w:rFonts w:ascii="Arial"/>
                <w:b/>
                <w:bCs/>
                <w:sz w:val="21"/>
              </w:rPr>
            </w:pPr>
          </w:p>
          <w:p w14:paraId="26E7FDAA">
            <w:pPr>
              <w:pStyle w:val="10"/>
              <w:spacing w:before="82" w:line="360" w:lineRule="auto"/>
              <w:ind w:left="218"/>
              <w:jc w:val="center"/>
              <w:rPr>
                <w:b/>
                <w:bCs/>
                <w:sz w:val="25"/>
                <w:szCs w:val="25"/>
              </w:rPr>
            </w:pPr>
            <w:r>
              <w:rPr>
                <w:b/>
                <w:bCs/>
                <w:spacing w:val="-5"/>
                <w:sz w:val="25"/>
                <w:szCs w:val="25"/>
              </w:rPr>
              <w:t>人与自我</w:t>
            </w:r>
          </w:p>
        </w:tc>
        <w:tc>
          <w:tcPr>
            <w:tcW w:w="1808" w:type="dxa"/>
            <w:vAlign w:val="center"/>
          </w:tcPr>
          <w:p w14:paraId="55C3C49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pacing w:val="2"/>
                <w:sz w:val="25"/>
                <w:szCs w:val="25"/>
              </w:rPr>
            </w:pPr>
            <w:r>
              <w:rPr>
                <w:b w:val="0"/>
                <w:bCs w:val="0"/>
                <w:spacing w:val="2"/>
                <w:sz w:val="25"/>
                <w:szCs w:val="25"/>
              </w:rPr>
              <w:t>自我与他人</w:t>
            </w:r>
          </w:p>
          <w:p w14:paraId="2BF87C5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7"/>
                <w:sz w:val="25"/>
                <w:szCs w:val="25"/>
              </w:rPr>
              <w:t>生活与学习</w:t>
            </w:r>
          </w:p>
        </w:tc>
        <w:tc>
          <w:tcPr>
            <w:tcW w:w="5199" w:type="dxa"/>
            <w:vAlign w:val="center"/>
          </w:tcPr>
          <w:p w14:paraId="6759CB5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pacing w:val="-1"/>
                <w:sz w:val="25"/>
                <w:szCs w:val="25"/>
              </w:rPr>
            </w:pPr>
            <w:r>
              <w:rPr>
                <w:b w:val="0"/>
                <w:bCs w:val="0"/>
                <w:spacing w:val="-1"/>
                <w:sz w:val="25"/>
                <w:szCs w:val="25"/>
              </w:rPr>
              <w:t>个人、家庭及社区生活</w:t>
            </w:r>
          </w:p>
          <w:p w14:paraId="7E5C013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1"/>
                <w:sz w:val="25"/>
                <w:szCs w:val="25"/>
              </w:rPr>
              <w:t>饮食起居、穿着服饰</w:t>
            </w:r>
          </w:p>
          <w:p w14:paraId="1C27428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1"/>
                <w:sz w:val="25"/>
                <w:szCs w:val="25"/>
              </w:rPr>
              <w:t>出行问路、交通旅游</w:t>
            </w:r>
          </w:p>
          <w:p w14:paraId="2121E966">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z w:val="25"/>
                <w:szCs w:val="25"/>
              </w:rPr>
              <w:t>求医就诊、健康护理</w:t>
            </w:r>
          </w:p>
          <w:p w14:paraId="295BD31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1"/>
                <w:sz w:val="25"/>
                <w:szCs w:val="25"/>
              </w:rPr>
              <w:t>体育运动、休闲娱乐</w:t>
            </w:r>
          </w:p>
          <w:p w14:paraId="3CAF260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1"/>
                <w:sz w:val="25"/>
                <w:szCs w:val="25"/>
              </w:rPr>
              <w:t>校园生活、实习实训等</w:t>
            </w:r>
          </w:p>
        </w:tc>
      </w:tr>
      <w:tr w14:paraId="0AC2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1453" w:type="dxa"/>
            <w:vAlign w:val="center"/>
          </w:tcPr>
          <w:p w14:paraId="57709863">
            <w:pPr>
              <w:spacing w:line="360" w:lineRule="auto"/>
              <w:jc w:val="center"/>
              <w:rPr>
                <w:rFonts w:ascii="Arial"/>
                <w:b/>
                <w:bCs/>
                <w:sz w:val="21"/>
              </w:rPr>
            </w:pPr>
          </w:p>
          <w:p w14:paraId="72E84EAA">
            <w:pPr>
              <w:pStyle w:val="10"/>
              <w:spacing w:before="81" w:line="360" w:lineRule="auto"/>
              <w:ind w:left="218"/>
              <w:jc w:val="center"/>
              <w:rPr>
                <w:b/>
                <w:bCs/>
                <w:sz w:val="25"/>
                <w:szCs w:val="25"/>
              </w:rPr>
            </w:pPr>
            <w:r>
              <w:rPr>
                <w:b/>
                <w:bCs/>
                <w:spacing w:val="-5"/>
                <w:sz w:val="25"/>
                <w:szCs w:val="25"/>
              </w:rPr>
              <w:t>人与社会</w:t>
            </w:r>
          </w:p>
        </w:tc>
        <w:tc>
          <w:tcPr>
            <w:tcW w:w="1808" w:type="dxa"/>
            <w:vAlign w:val="center"/>
          </w:tcPr>
          <w:p w14:paraId="763F704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2"/>
                <w:sz w:val="25"/>
                <w:szCs w:val="25"/>
              </w:rPr>
              <w:t>社会交往</w:t>
            </w:r>
          </w:p>
          <w:p w14:paraId="01CB2F9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2"/>
                <w:sz w:val="25"/>
                <w:szCs w:val="25"/>
              </w:rPr>
              <w:t>社会服务</w:t>
            </w:r>
          </w:p>
          <w:p w14:paraId="107A776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pacing w:val="2"/>
                <w:sz w:val="25"/>
                <w:szCs w:val="25"/>
              </w:rPr>
            </w:pPr>
            <w:r>
              <w:rPr>
                <w:b w:val="0"/>
                <w:bCs w:val="0"/>
                <w:spacing w:val="2"/>
                <w:sz w:val="25"/>
                <w:szCs w:val="25"/>
              </w:rPr>
              <w:t>历史与文化</w:t>
            </w:r>
          </w:p>
          <w:p w14:paraId="7BB3B12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2"/>
                <w:sz w:val="25"/>
                <w:szCs w:val="25"/>
              </w:rPr>
              <w:t>科学与技术</w:t>
            </w:r>
          </w:p>
        </w:tc>
        <w:tc>
          <w:tcPr>
            <w:tcW w:w="5199" w:type="dxa"/>
            <w:vAlign w:val="center"/>
          </w:tcPr>
          <w:p w14:paraId="27E0D90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z w:val="25"/>
                <w:szCs w:val="25"/>
              </w:rPr>
              <w:t>庆典、聚会等活动志愿服务</w:t>
            </w:r>
          </w:p>
          <w:p w14:paraId="73ED9BE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z w:val="25"/>
                <w:szCs w:val="25"/>
              </w:rPr>
              <w:t>人类文明与多元文化历史人物与事件</w:t>
            </w:r>
            <w:r>
              <w:rPr>
                <w:b w:val="0"/>
                <w:bCs w:val="0"/>
                <w:spacing w:val="9"/>
                <w:sz w:val="25"/>
                <w:szCs w:val="25"/>
              </w:rPr>
              <w:t xml:space="preserve"> </w:t>
            </w:r>
            <w:r>
              <w:rPr>
                <w:b w:val="0"/>
                <w:bCs w:val="0"/>
                <w:sz w:val="25"/>
                <w:szCs w:val="25"/>
              </w:rPr>
              <w:t>时代楷模与大国工匠科技发明与创造</w:t>
            </w:r>
            <w:r>
              <w:rPr>
                <w:b w:val="0"/>
                <w:bCs w:val="0"/>
                <w:spacing w:val="1"/>
                <w:sz w:val="25"/>
                <w:szCs w:val="25"/>
              </w:rPr>
              <w:t>网络生活与安全</w:t>
            </w:r>
          </w:p>
        </w:tc>
      </w:tr>
      <w:tr w14:paraId="7FD22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453" w:type="dxa"/>
            <w:vAlign w:val="center"/>
          </w:tcPr>
          <w:p w14:paraId="1A68E0D5">
            <w:pPr>
              <w:spacing w:line="360" w:lineRule="auto"/>
              <w:jc w:val="center"/>
              <w:rPr>
                <w:rFonts w:ascii="Arial"/>
                <w:b/>
                <w:bCs/>
                <w:sz w:val="21"/>
              </w:rPr>
            </w:pPr>
          </w:p>
          <w:p w14:paraId="09BD429F">
            <w:pPr>
              <w:pStyle w:val="10"/>
              <w:spacing w:before="81" w:line="360" w:lineRule="auto"/>
              <w:ind w:left="218"/>
              <w:jc w:val="center"/>
              <w:rPr>
                <w:b/>
                <w:bCs/>
                <w:sz w:val="25"/>
                <w:szCs w:val="25"/>
              </w:rPr>
            </w:pPr>
            <w:r>
              <w:rPr>
                <w:b/>
                <w:bCs/>
                <w:spacing w:val="-5"/>
                <w:sz w:val="25"/>
                <w:szCs w:val="25"/>
              </w:rPr>
              <w:t>人与自然</w:t>
            </w:r>
          </w:p>
        </w:tc>
        <w:tc>
          <w:tcPr>
            <w:tcW w:w="1808" w:type="dxa"/>
            <w:vAlign w:val="center"/>
          </w:tcPr>
          <w:p w14:paraId="7BAD267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pacing w:val="2"/>
                <w:sz w:val="25"/>
                <w:szCs w:val="25"/>
              </w:rPr>
            </w:pPr>
            <w:r>
              <w:rPr>
                <w:b w:val="0"/>
                <w:bCs w:val="0"/>
                <w:spacing w:val="2"/>
                <w:sz w:val="25"/>
                <w:szCs w:val="25"/>
              </w:rPr>
              <w:t>自然与环境</w:t>
            </w:r>
          </w:p>
          <w:p w14:paraId="64335572">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2"/>
                <w:sz w:val="25"/>
                <w:szCs w:val="25"/>
              </w:rPr>
              <w:t>可持续发展</w:t>
            </w:r>
          </w:p>
        </w:tc>
        <w:tc>
          <w:tcPr>
            <w:tcW w:w="5199" w:type="dxa"/>
            <w:vAlign w:val="center"/>
          </w:tcPr>
          <w:p w14:paraId="7BF9D64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2"/>
                <w:sz w:val="25"/>
                <w:szCs w:val="25"/>
              </w:rPr>
              <w:t>自然环境</w:t>
            </w:r>
          </w:p>
          <w:p w14:paraId="7CC50E5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b w:val="0"/>
                <w:bCs w:val="0"/>
                <w:sz w:val="25"/>
                <w:szCs w:val="25"/>
              </w:rPr>
            </w:pPr>
            <w:r>
              <w:rPr>
                <w:b w:val="0"/>
                <w:bCs w:val="0"/>
                <w:spacing w:val="3"/>
                <w:sz w:val="25"/>
                <w:szCs w:val="25"/>
              </w:rPr>
              <w:t>灾害防范</w:t>
            </w:r>
          </w:p>
        </w:tc>
      </w:tr>
    </w:tbl>
    <w:p w14:paraId="53D1DE77">
      <w:pPr>
        <w:pStyle w:val="2"/>
      </w:pPr>
    </w:p>
    <w:p w14:paraId="2F25EF7F">
      <w:pPr>
        <w:sectPr>
          <w:footerReference r:id="rId10" w:type="default"/>
          <w:pgSz w:w="11910" w:h="16840"/>
          <w:pgMar w:top="1412" w:right="1685" w:bottom="1014" w:left="1754" w:header="0" w:footer="879" w:gutter="0"/>
          <w:pgNumType w:fmt="decimal"/>
          <w:cols w:space="720" w:num="1"/>
        </w:sectPr>
      </w:pPr>
    </w:p>
    <w:tbl>
      <w:tblPr>
        <w:tblStyle w:val="9"/>
        <w:tblW w:w="8450"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828"/>
        <w:gridCol w:w="5189"/>
      </w:tblGrid>
      <w:tr w14:paraId="224B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33" w:type="dxa"/>
            <w:vAlign w:val="top"/>
          </w:tcPr>
          <w:p w14:paraId="59185250">
            <w:pPr>
              <w:rPr>
                <w:rFonts w:ascii="Arial"/>
                <w:sz w:val="21"/>
              </w:rPr>
            </w:pPr>
          </w:p>
        </w:tc>
        <w:tc>
          <w:tcPr>
            <w:tcW w:w="1828" w:type="dxa"/>
            <w:vAlign w:val="top"/>
          </w:tcPr>
          <w:p w14:paraId="768C8A1A">
            <w:pPr>
              <w:rPr>
                <w:rFonts w:ascii="Arial"/>
                <w:sz w:val="21"/>
              </w:rPr>
            </w:pPr>
          </w:p>
        </w:tc>
        <w:tc>
          <w:tcPr>
            <w:tcW w:w="5189" w:type="dxa"/>
            <w:vAlign w:val="top"/>
          </w:tcPr>
          <w:p w14:paraId="7C2640B5">
            <w:pPr>
              <w:pStyle w:val="10"/>
              <w:spacing w:before="146" w:line="220" w:lineRule="auto"/>
              <w:ind w:left="253"/>
              <w:rPr>
                <w:sz w:val="25"/>
                <w:szCs w:val="25"/>
              </w:rPr>
            </w:pPr>
            <w:r>
              <w:rPr>
                <w:spacing w:val="4"/>
                <w:sz w:val="25"/>
                <w:szCs w:val="25"/>
              </w:rPr>
              <w:t>环境保护</w:t>
            </w:r>
          </w:p>
        </w:tc>
      </w:tr>
    </w:tbl>
    <w:p w14:paraId="0B35905F">
      <w:pPr>
        <w:pStyle w:val="2"/>
        <w:spacing w:line="363" w:lineRule="auto"/>
      </w:pPr>
    </w:p>
    <w:p w14:paraId="58DD5D53">
      <w:pPr>
        <w:spacing w:before="78" w:line="361" w:lineRule="auto"/>
        <w:ind w:left="114" w:right="213" w:firstLine="480"/>
        <w:rPr>
          <w:rFonts w:ascii="宋体" w:hAnsi="宋体" w:eastAsia="宋体" w:cs="宋体"/>
          <w:sz w:val="24"/>
          <w:szCs w:val="24"/>
        </w:rPr>
      </w:pPr>
      <w:r>
        <w:rPr>
          <w:rFonts w:ascii="宋体" w:hAnsi="宋体" w:eastAsia="宋体" w:cs="宋体"/>
          <w:spacing w:val="11"/>
          <w:sz w:val="24"/>
          <w:szCs w:val="24"/>
        </w:rPr>
        <w:t>基础模块共108学时，6学分，分两个学期完成。按照《中等职业学校英</w:t>
      </w:r>
      <w:r>
        <w:rPr>
          <w:rFonts w:ascii="宋体" w:hAnsi="宋体" w:eastAsia="宋体" w:cs="宋体"/>
          <w:spacing w:val="7"/>
          <w:sz w:val="24"/>
          <w:szCs w:val="24"/>
        </w:rPr>
        <w:t xml:space="preserve"> </w:t>
      </w:r>
      <w:r>
        <w:rPr>
          <w:rFonts w:ascii="宋体" w:hAnsi="宋体" w:eastAsia="宋体" w:cs="宋体"/>
          <w:spacing w:val="3"/>
          <w:sz w:val="24"/>
          <w:szCs w:val="24"/>
        </w:rPr>
        <w:t>语课程标准》,结合电子商务专业人才培养方案，紧扣电商直播新业态，选用</w:t>
      </w:r>
      <w:r>
        <w:rPr>
          <w:rFonts w:ascii="宋体" w:hAnsi="宋体" w:eastAsia="宋体" w:cs="宋体"/>
          <w:spacing w:val="8"/>
          <w:sz w:val="24"/>
          <w:szCs w:val="24"/>
        </w:rPr>
        <w:t xml:space="preserve">  </w:t>
      </w:r>
      <w:r>
        <w:rPr>
          <w:rFonts w:ascii="宋体" w:hAnsi="宋体" w:eastAsia="宋体" w:cs="宋体"/>
          <w:spacing w:val="5"/>
          <w:sz w:val="24"/>
          <w:szCs w:val="24"/>
        </w:rPr>
        <w:t>“十四五”国家规划教材《英语基础模块》,立足学生职业发展和终身学习需</w:t>
      </w:r>
      <w:r>
        <w:rPr>
          <w:rFonts w:ascii="宋体" w:hAnsi="宋体" w:eastAsia="宋体" w:cs="宋体"/>
          <w:spacing w:val="14"/>
          <w:sz w:val="24"/>
          <w:szCs w:val="24"/>
        </w:rPr>
        <w:t xml:space="preserve"> </w:t>
      </w:r>
      <w:r>
        <w:rPr>
          <w:rFonts w:ascii="宋体" w:hAnsi="宋体" w:eastAsia="宋体" w:cs="宋体"/>
          <w:spacing w:val="-4"/>
          <w:sz w:val="24"/>
          <w:szCs w:val="24"/>
        </w:rPr>
        <w:t>求，具体课程内容与学时安排如下表：</w:t>
      </w:r>
    </w:p>
    <w:p w14:paraId="475B6D49">
      <w:pPr>
        <w:spacing w:line="219" w:lineRule="auto"/>
        <w:ind w:left="2858"/>
        <w:rPr>
          <w:rFonts w:ascii="宋体" w:hAnsi="宋体" w:eastAsia="宋体" w:cs="宋体"/>
          <w:sz w:val="24"/>
          <w:szCs w:val="24"/>
        </w:rPr>
      </w:pPr>
      <w:r>
        <w:rPr>
          <w:rFonts w:ascii="宋体" w:hAnsi="宋体" w:eastAsia="宋体" w:cs="宋体"/>
          <w:b/>
          <w:bCs/>
          <w:spacing w:val="9"/>
          <w:sz w:val="24"/>
          <w:szCs w:val="24"/>
        </w:rPr>
        <w:t>表3.3基础模块课程内容与学时</w:t>
      </w:r>
    </w:p>
    <w:p w14:paraId="32D88971">
      <w:pPr>
        <w:spacing w:line="153" w:lineRule="exact"/>
      </w:pPr>
    </w:p>
    <w:tbl>
      <w:tblPr>
        <w:tblStyle w:val="9"/>
        <w:tblW w:w="8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2"/>
        <w:gridCol w:w="5184"/>
        <w:gridCol w:w="1623"/>
      </w:tblGrid>
      <w:tr w14:paraId="636AF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986" w:type="dxa"/>
            <w:gridSpan w:val="2"/>
            <w:vAlign w:val="center"/>
          </w:tcPr>
          <w:p w14:paraId="37BF6925">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4"/>
                <w:sz w:val="21"/>
                <w:szCs w:val="21"/>
              </w:rPr>
              <w:t>第</w:t>
            </w:r>
            <w:r>
              <w:rPr>
                <w:rFonts w:hint="default" w:ascii="Times New Roman" w:hAnsi="Times New Roman" w:cs="Times New Roman"/>
                <w:spacing w:val="-54"/>
                <w:sz w:val="21"/>
                <w:szCs w:val="21"/>
              </w:rPr>
              <w:t xml:space="preserve"> </w:t>
            </w:r>
            <w:r>
              <w:rPr>
                <w:rFonts w:hint="default" w:ascii="Times New Roman" w:hAnsi="Times New Roman" w:cs="Times New Roman"/>
                <w:spacing w:val="4"/>
                <w:sz w:val="21"/>
                <w:szCs w:val="21"/>
              </w:rPr>
              <w:t>一</w:t>
            </w:r>
            <w:r>
              <w:rPr>
                <w:rFonts w:hint="default" w:ascii="Times New Roman" w:hAnsi="Times New Roman" w:cs="Times New Roman"/>
                <w:spacing w:val="-52"/>
                <w:sz w:val="21"/>
                <w:szCs w:val="21"/>
              </w:rPr>
              <w:t xml:space="preserve"> </w:t>
            </w:r>
            <w:r>
              <w:rPr>
                <w:rFonts w:hint="default" w:ascii="Times New Roman" w:hAnsi="Times New Roman" w:cs="Times New Roman"/>
                <w:spacing w:val="4"/>
                <w:sz w:val="21"/>
                <w:szCs w:val="21"/>
              </w:rPr>
              <w:t>学期</w:t>
            </w:r>
            <w:r>
              <w:rPr>
                <w:rFonts w:hint="default" w:ascii="Times New Roman" w:hAnsi="Times New Roman" w:cs="Times New Roman"/>
                <w:sz w:val="21"/>
                <w:szCs w:val="21"/>
              </w:rPr>
              <w:t>Book</w:t>
            </w:r>
            <w:r>
              <w:rPr>
                <w:rFonts w:hint="default" w:ascii="Times New Roman" w:hAnsi="Times New Roman" w:cs="Times New Roman"/>
                <w:spacing w:val="103"/>
                <w:sz w:val="21"/>
                <w:szCs w:val="21"/>
              </w:rPr>
              <w:t xml:space="preserve"> </w:t>
            </w:r>
            <w:r>
              <w:rPr>
                <w:rFonts w:hint="default" w:ascii="Times New Roman" w:hAnsi="Times New Roman" w:cs="Times New Roman"/>
                <w:spacing w:val="4"/>
                <w:sz w:val="21"/>
                <w:szCs w:val="21"/>
              </w:rPr>
              <w:t>1</w:t>
            </w:r>
            <w:r>
              <w:rPr>
                <w:rFonts w:hint="default" w:ascii="Times New Roman" w:hAnsi="Times New Roman" w:cs="Times New Roman"/>
                <w:b/>
                <w:bCs/>
                <w:spacing w:val="4"/>
                <w:sz w:val="21"/>
                <w:szCs w:val="21"/>
              </w:rPr>
              <w:t>(</w:t>
            </w:r>
            <w:r>
              <w:rPr>
                <w:rFonts w:hint="default" w:ascii="Times New Roman" w:hAnsi="Times New Roman" w:cs="Times New Roman"/>
                <w:spacing w:val="-25"/>
                <w:sz w:val="21"/>
                <w:szCs w:val="21"/>
              </w:rPr>
              <w:t xml:space="preserve"> </w:t>
            </w:r>
            <w:r>
              <w:rPr>
                <w:rFonts w:hint="default" w:ascii="Times New Roman" w:hAnsi="Times New Roman" w:cs="Times New Roman"/>
                <w:b/>
                <w:bCs/>
                <w:spacing w:val="4"/>
                <w:sz w:val="21"/>
                <w:szCs w:val="21"/>
              </w:rPr>
              <w:t>第</w:t>
            </w:r>
            <w:r>
              <w:rPr>
                <w:rFonts w:hint="default" w:ascii="Times New Roman" w:hAnsi="Times New Roman" w:cs="Times New Roman"/>
                <w:spacing w:val="-22"/>
                <w:sz w:val="21"/>
                <w:szCs w:val="21"/>
              </w:rPr>
              <w:t xml:space="preserve"> </w:t>
            </w:r>
            <w:r>
              <w:rPr>
                <w:rFonts w:hint="default" w:ascii="Times New Roman" w:hAnsi="Times New Roman" w:cs="Times New Roman"/>
                <w:b/>
                <w:bCs/>
                <w:spacing w:val="4"/>
                <w:sz w:val="21"/>
                <w:szCs w:val="21"/>
              </w:rPr>
              <w:t>一</w:t>
            </w:r>
            <w:r>
              <w:rPr>
                <w:rFonts w:hint="default" w:ascii="Times New Roman" w:hAnsi="Times New Roman" w:cs="Times New Roman"/>
                <w:spacing w:val="-26"/>
                <w:sz w:val="21"/>
                <w:szCs w:val="21"/>
              </w:rPr>
              <w:t xml:space="preserve"> </w:t>
            </w:r>
            <w:r>
              <w:rPr>
                <w:rFonts w:hint="default" w:ascii="Times New Roman" w:hAnsi="Times New Roman" w:cs="Times New Roman"/>
                <w:b/>
                <w:bCs/>
                <w:spacing w:val="4"/>
                <w:sz w:val="21"/>
                <w:szCs w:val="21"/>
              </w:rPr>
              <w:t>册</w:t>
            </w:r>
            <w:r>
              <w:rPr>
                <w:rFonts w:hint="default" w:ascii="Times New Roman" w:hAnsi="Times New Roman" w:cs="Times New Roman"/>
                <w:spacing w:val="-24"/>
                <w:sz w:val="21"/>
                <w:szCs w:val="21"/>
              </w:rPr>
              <w:t xml:space="preserve"> </w:t>
            </w:r>
            <w:r>
              <w:rPr>
                <w:rFonts w:hint="default" w:ascii="Times New Roman" w:hAnsi="Times New Roman" w:cs="Times New Roman"/>
                <w:b/>
                <w:bCs/>
                <w:spacing w:val="4"/>
                <w:sz w:val="21"/>
                <w:szCs w:val="21"/>
              </w:rPr>
              <w:t>)</w:t>
            </w:r>
          </w:p>
        </w:tc>
        <w:tc>
          <w:tcPr>
            <w:tcW w:w="1623" w:type="dxa"/>
            <w:vAlign w:val="center"/>
          </w:tcPr>
          <w:p w14:paraId="59466910">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b/>
                <w:bCs/>
                <w:spacing w:val="-6"/>
                <w:sz w:val="21"/>
                <w:szCs w:val="21"/>
              </w:rPr>
              <w:t>学时</w:t>
            </w:r>
          </w:p>
        </w:tc>
      </w:tr>
      <w:tr w14:paraId="3B237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2" w:type="dxa"/>
            <w:vAlign w:val="center"/>
          </w:tcPr>
          <w:p w14:paraId="7EBB1AC4">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49"/>
                <w:sz w:val="21"/>
                <w:szCs w:val="21"/>
              </w:rPr>
              <w:t xml:space="preserve"> </w:t>
            </w:r>
            <w:r>
              <w:rPr>
                <w:rFonts w:hint="default" w:ascii="Times New Roman" w:hAnsi="Times New Roman" w:cs="Times New Roman"/>
                <w:spacing w:val="-1"/>
                <w:sz w:val="21"/>
                <w:szCs w:val="21"/>
              </w:rPr>
              <w:t>1</w:t>
            </w:r>
          </w:p>
        </w:tc>
        <w:tc>
          <w:tcPr>
            <w:tcW w:w="5184" w:type="dxa"/>
            <w:vAlign w:val="center"/>
          </w:tcPr>
          <w:p w14:paraId="261BECF9">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3"/>
                <w:sz w:val="21"/>
                <w:szCs w:val="21"/>
              </w:rPr>
              <w:t>School</w:t>
            </w:r>
            <w:r>
              <w:rPr>
                <w:rFonts w:hint="default" w:ascii="Times New Roman" w:hAnsi="Times New Roman" w:cs="Times New Roman"/>
                <w:spacing w:val="26"/>
                <w:sz w:val="21"/>
                <w:szCs w:val="21"/>
              </w:rPr>
              <w:t xml:space="preserve"> </w:t>
            </w:r>
            <w:r>
              <w:rPr>
                <w:rFonts w:hint="default" w:ascii="Times New Roman" w:hAnsi="Times New Roman" w:cs="Times New Roman"/>
                <w:spacing w:val="-3"/>
                <w:sz w:val="21"/>
                <w:szCs w:val="21"/>
              </w:rPr>
              <w:t>is</w:t>
            </w:r>
            <w:r>
              <w:rPr>
                <w:rFonts w:hint="default" w:ascii="Times New Roman" w:hAnsi="Times New Roman" w:cs="Times New Roman"/>
                <w:spacing w:val="22"/>
                <w:sz w:val="21"/>
                <w:szCs w:val="21"/>
              </w:rPr>
              <w:t xml:space="preserve"> </w:t>
            </w:r>
            <w:r>
              <w:rPr>
                <w:rFonts w:hint="default" w:ascii="Times New Roman" w:hAnsi="Times New Roman" w:cs="Times New Roman"/>
                <w:spacing w:val="-3"/>
                <w:sz w:val="21"/>
                <w:szCs w:val="21"/>
              </w:rPr>
              <w:t>interesting</w:t>
            </w:r>
          </w:p>
        </w:tc>
        <w:tc>
          <w:tcPr>
            <w:tcW w:w="1623" w:type="dxa"/>
            <w:vAlign w:val="center"/>
          </w:tcPr>
          <w:p w14:paraId="3495A343">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0EE3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02" w:type="dxa"/>
            <w:vAlign w:val="center"/>
          </w:tcPr>
          <w:p w14:paraId="367FFEF6">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1"/>
                <w:sz w:val="21"/>
                <w:szCs w:val="21"/>
              </w:rPr>
              <w:t xml:space="preserve"> </w:t>
            </w:r>
            <w:r>
              <w:rPr>
                <w:rFonts w:hint="default" w:ascii="Times New Roman" w:hAnsi="Times New Roman" w:cs="Times New Roman"/>
                <w:spacing w:val="-1"/>
                <w:sz w:val="21"/>
                <w:szCs w:val="21"/>
              </w:rPr>
              <w:t>2</w:t>
            </w:r>
          </w:p>
        </w:tc>
        <w:tc>
          <w:tcPr>
            <w:tcW w:w="5184" w:type="dxa"/>
            <w:vAlign w:val="center"/>
          </w:tcPr>
          <w:p w14:paraId="43FEEB40">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We are</w:t>
            </w:r>
            <w:r>
              <w:rPr>
                <w:rFonts w:hint="default" w:ascii="Times New Roman" w:hAnsi="Times New Roman" w:cs="Times New Roman"/>
                <w:spacing w:val="11"/>
                <w:sz w:val="21"/>
                <w:szCs w:val="21"/>
              </w:rPr>
              <w:t xml:space="preserve"> </w:t>
            </w:r>
            <w:r>
              <w:rPr>
                <w:rFonts w:hint="default" w:ascii="Times New Roman" w:hAnsi="Times New Roman" w:cs="Times New Roman"/>
                <w:spacing w:val="-1"/>
                <w:sz w:val="21"/>
                <w:szCs w:val="21"/>
              </w:rPr>
              <w:t>friends</w:t>
            </w:r>
          </w:p>
        </w:tc>
        <w:tc>
          <w:tcPr>
            <w:tcW w:w="1623" w:type="dxa"/>
            <w:vAlign w:val="center"/>
          </w:tcPr>
          <w:p w14:paraId="3B453781">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25939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2" w:type="dxa"/>
            <w:vAlign w:val="center"/>
          </w:tcPr>
          <w:p w14:paraId="49187933">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3"/>
                <w:sz w:val="21"/>
                <w:szCs w:val="21"/>
              </w:rPr>
              <w:t xml:space="preserve"> </w:t>
            </w:r>
            <w:r>
              <w:rPr>
                <w:rFonts w:hint="default" w:ascii="Times New Roman" w:hAnsi="Times New Roman" w:cs="Times New Roman"/>
                <w:spacing w:val="-1"/>
                <w:sz w:val="21"/>
                <w:szCs w:val="21"/>
              </w:rPr>
              <w:t>3</w:t>
            </w:r>
          </w:p>
        </w:tc>
        <w:tc>
          <w:tcPr>
            <w:tcW w:w="5184" w:type="dxa"/>
            <w:vAlign w:val="center"/>
          </w:tcPr>
          <w:p w14:paraId="3DFA6402">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Sports are</w:t>
            </w:r>
            <w:r>
              <w:rPr>
                <w:rFonts w:hint="default" w:ascii="Times New Roman" w:hAnsi="Times New Roman" w:cs="Times New Roman"/>
                <w:spacing w:val="22"/>
                <w:sz w:val="21"/>
                <w:szCs w:val="21"/>
              </w:rPr>
              <w:t xml:space="preserve"> </w:t>
            </w:r>
            <w:r>
              <w:rPr>
                <w:rFonts w:hint="default" w:ascii="Times New Roman" w:hAnsi="Times New Roman" w:cs="Times New Roman"/>
                <w:spacing w:val="-2"/>
                <w:sz w:val="21"/>
                <w:szCs w:val="21"/>
              </w:rPr>
              <w:t>good</w:t>
            </w:r>
            <w:r>
              <w:rPr>
                <w:rFonts w:hint="default" w:ascii="Times New Roman" w:hAnsi="Times New Roman" w:cs="Times New Roman"/>
                <w:spacing w:val="17"/>
                <w:sz w:val="21"/>
                <w:szCs w:val="21"/>
              </w:rPr>
              <w:t xml:space="preserve"> </w:t>
            </w:r>
            <w:r>
              <w:rPr>
                <w:rFonts w:hint="default" w:ascii="Times New Roman" w:hAnsi="Times New Roman" w:cs="Times New Roman"/>
                <w:spacing w:val="-2"/>
                <w:sz w:val="21"/>
                <w:szCs w:val="21"/>
              </w:rPr>
              <w:t>for</w:t>
            </w:r>
            <w:r>
              <w:rPr>
                <w:rFonts w:hint="default" w:ascii="Times New Roman" w:hAnsi="Times New Roman" w:cs="Times New Roman"/>
                <w:spacing w:val="14"/>
                <w:sz w:val="21"/>
                <w:szCs w:val="21"/>
              </w:rPr>
              <w:t xml:space="preserve"> </w:t>
            </w:r>
            <w:r>
              <w:rPr>
                <w:rFonts w:hint="default" w:ascii="Times New Roman" w:hAnsi="Times New Roman" w:cs="Times New Roman"/>
                <w:spacing w:val="-2"/>
                <w:sz w:val="21"/>
                <w:szCs w:val="21"/>
              </w:rPr>
              <w:t>you</w:t>
            </w:r>
          </w:p>
        </w:tc>
        <w:tc>
          <w:tcPr>
            <w:tcW w:w="1623" w:type="dxa"/>
            <w:vAlign w:val="center"/>
          </w:tcPr>
          <w:p w14:paraId="557C138C">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4E6C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02" w:type="dxa"/>
            <w:vAlign w:val="center"/>
          </w:tcPr>
          <w:p w14:paraId="2A3E2DF6">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7"/>
                <w:sz w:val="21"/>
                <w:szCs w:val="21"/>
              </w:rPr>
              <w:t xml:space="preserve"> </w:t>
            </w:r>
            <w:r>
              <w:rPr>
                <w:rFonts w:hint="default" w:ascii="Times New Roman" w:hAnsi="Times New Roman" w:cs="Times New Roman"/>
                <w:spacing w:val="-1"/>
                <w:sz w:val="21"/>
                <w:szCs w:val="21"/>
              </w:rPr>
              <w:t>4</w:t>
            </w:r>
          </w:p>
        </w:tc>
        <w:tc>
          <w:tcPr>
            <w:tcW w:w="5184" w:type="dxa"/>
            <w:vAlign w:val="center"/>
          </w:tcPr>
          <w:p w14:paraId="34095C39">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4"/>
                <w:sz w:val="21"/>
                <w:szCs w:val="21"/>
              </w:rPr>
              <w:t>How</w:t>
            </w:r>
            <w:r>
              <w:rPr>
                <w:rFonts w:hint="default" w:ascii="Times New Roman" w:hAnsi="Times New Roman" w:cs="Times New Roman"/>
                <w:spacing w:val="18"/>
                <w:sz w:val="21"/>
                <w:szCs w:val="21"/>
              </w:rPr>
              <w:t xml:space="preserve"> </w:t>
            </w:r>
            <w:r>
              <w:rPr>
                <w:rFonts w:hint="default" w:ascii="Times New Roman" w:hAnsi="Times New Roman" w:cs="Times New Roman"/>
                <w:spacing w:val="-4"/>
                <w:sz w:val="21"/>
                <w:szCs w:val="21"/>
              </w:rPr>
              <w:t>can</w:t>
            </w:r>
            <w:r>
              <w:rPr>
                <w:rFonts w:hint="default" w:ascii="Times New Roman" w:hAnsi="Times New Roman" w:cs="Times New Roman"/>
                <w:spacing w:val="25"/>
                <w:sz w:val="21"/>
                <w:szCs w:val="21"/>
              </w:rPr>
              <w:t xml:space="preserve"> </w:t>
            </w:r>
            <w:r>
              <w:rPr>
                <w:rFonts w:hint="default" w:ascii="Times New Roman" w:hAnsi="Times New Roman" w:cs="Times New Roman"/>
                <w:spacing w:val="-4"/>
                <w:sz w:val="21"/>
                <w:szCs w:val="21"/>
              </w:rPr>
              <w:t>I</w:t>
            </w:r>
            <w:r>
              <w:rPr>
                <w:rFonts w:hint="default" w:ascii="Times New Roman" w:hAnsi="Times New Roman" w:cs="Times New Roman"/>
                <w:spacing w:val="17"/>
                <w:sz w:val="21"/>
                <w:szCs w:val="21"/>
              </w:rPr>
              <w:t xml:space="preserve"> </w:t>
            </w:r>
            <w:r>
              <w:rPr>
                <w:rFonts w:hint="default" w:ascii="Times New Roman" w:hAnsi="Times New Roman" w:cs="Times New Roman"/>
                <w:spacing w:val="-4"/>
                <w:sz w:val="21"/>
                <w:szCs w:val="21"/>
              </w:rPr>
              <w:t>get</w:t>
            </w:r>
            <w:r>
              <w:rPr>
                <w:rFonts w:hint="default" w:ascii="Times New Roman" w:hAnsi="Times New Roman" w:cs="Times New Roman"/>
                <w:spacing w:val="19"/>
                <w:sz w:val="21"/>
                <w:szCs w:val="21"/>
              </w:rPr>
              <w:t xml:space="preserve"> </w:t>
            </w:r>
            <w:r>
              <w:rPr>
                <w:rFonts w:hint="default" w:ascii="Times New Roman" w:hAnsi="Times New Roman" w:cs="Times New Roman"/>
                <w:spacing w:val="-4"/>
                <w:sz w:val="21"/>
                <w:szCs w:val="21"/>
              </w:rPr>
              <w:t>there</w:t>
            </w:r>
          </w:p>
        </w:tc>
        <w:tc>
          <w:tcPr>
            <w:tcW w:w="1623" w:type="dxa"/>
            <w:vAlign w:val="center"/>
          </w:tcPr>
          <w:p w14:paraId="23DDC5BA">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353CE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802" w:type="dxa"/>
            <w:vAlign w:val="center"/>
          </w:tcPr>
          <w:p w14:paraId="3C1ABEEF">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3"/>
                <w:sz w:val="21"/>
                <w:szCs w:val="21"/>
              </w:rPr>
              <w:t xml:space="preserve"> </w:t>
            </w:r>
            <w:r>
              <w:rPr>
                <w:rFonts w:hint="default" w:ascii="Times New Roman" w:hAnsi="Times New Roman" w:cs="Times New Roman"/>
                <w:spacing w:val="-1"/>
                <w:sz w:val="21"/>
                <w:szCs w:val="21"/>
              </w:rPr>
              <w:t>5</w:t>
            </w:r>
          </w:p>
        </w:tc>
        <w:tc>
          <w:tcPr>
            <w:tcW w:w="5184" w:type="dxa"/>
            <w:vAlign w:val="center"/>
          </w:tcPr>
          <w:p w14:paraId="4FA1D6F6">
            <w:pPr>
              <w:pStyle w:val="10"/>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We have</w:t>
            </w:r>
            <w:r>
              <w:rPr>
                <w:rFonts w:hint="default" w:ascii="Times New Roman" w:hAnsi="Times New Roman" w:cs="Times New Roman"/>
                <w:spacing w:val="14"/>
                <w:sz w:val="21"/>
                <w:szCs w:val="21"/>
              </w:rPr>
              <w:t xml:space="preserve"> </w:t>
            </w:r>
            <w:r>
              <w:rPr>
                <w:rFonts w:hint="default" w:ascii="Times New Roman" w:hAnsi="Times New Roman" w:cs="Times New Roman"/>
                <w:spacing w:val="-2"/>
                <w:sz w:val="21"/>
                <w:szCs w:val="21"/>
              </w:rPr>
              <w:t>only</w:t>
            </w:r>
            <w:r>
              <w:rPr>
                <w:rFonts w:hint="default" w:ascii="Times New Roman" w:hAnsi="Times New Roman" w:cs="Times New Roman"/>
                <w:spacing w:val="10"/>
                <w:sz w:val="21"/>
                <w:szCs w:val="21"/>
              </w:rPr>
              <w:t xml:space="preserve"> </w:t>
            </w:r>
            <w:r>
              <w:rPr>
                <w:rFonts w:hint="default" w:ascii="Times New Roman" w:hAnsi="Times New Roman" w:cs="Times New Roman"/>
                <w:spacing w:val="-2"/>
                <w:sz w:val="21"/>
                <w:szCs w:val="21"/>
              </w:rPr>
              <w:t>one</w:t>
            </w:r>
            <w:r>
              <w:rPr>
                <w:rFonts w:hint="default" w:ascii="Times New Roman" w:hAnsi="Times New Roman" w:cs="Times New Roman"/>
                <w:spacing w:val="13"/>
                <w:sz w:val="21"/>
                <w:szCs w:val="21"/>
              </w:rPr>
              <w:t xml:space="preserve"> </w:t>
            </w:r>
            <w:r>
              <w:rPr>
                <w:rFonts w:hint="default" w:ascii="Times New Roman" w:hAnsi="Times New Roman" w:cs="Times New Roman"/>
                <w:spacing w:val="-2"/>
                <w:sz w:val="21"/>
                <w:szCs w:val="21"/>
              </w:rPr>
              <w:t>earth</w:t>
            </w:r>
          </w:p>
        </w:tc>
        <w:tc>
          <w:tcPr>
            <w:tcW w:w="1623" w:type="dxa"/>
            <w:vAlign w:val="center"/>
          </w:tcPr>
          <w:p w14:paraId="4AC94819">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4741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02" w:type="dxa"/>
            <w:vAlign w:val="center"/>
          </w:tcPr>
          <w:p w14:paraId="0B56DB45">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0"/>
                <w:sz w:val="21"/>
                <w:szCs w:val="21"/>
              </w:rPr>
              <w:t xml:space="preserve"> </w:t>
            </w:r>
            <w:r>
              <w:rPr>
                <w:rFonts w:hint="default" w:ascii="Times New Roman" w:hAnsi="Times New Roman" w:cs="Times New Roman"/>
                <w:spacing w:val="-1"/>
                <w:sz w:val="21"/>
                <w:szCs w:val="21"/>
              </w:rPr>
              <w:t>6</w:t>
            </w:r>
          </w:p>
        </w:tc>
        <w:tc>
          <w:tcPr>
            <w:tcW w:w="5184" w:type="dxa"/>
            <w:vAlign w:val="center"/>
          </w:tcPr>
          <w:p w14:paraId="29B46979">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3"/>
                <w:sz w:val="21"/>
                <w:szCs w:val="21"/>
              </w:rPr>
              <w:t>Not</w:t>
            </w:r>
            <w:r>
              <w:rPr>
                <w:rFonts w:hint="default" w:ascii="Times New Roman" w:hAnsi="Times New Roman" w:cs="Times New Roman"/>
                <w:spacing w:val="22"/>
                <w:sz w:val="21"/>
                <w:szCs w:val="21"/>
              </w:rPr>
              <w:t xml:space="preserve"> </w:t>
            </w:r>
            <w:r>
              <w:rPr>
                <w:rFonts w:hint="default" w:ascii="Times New Roman" w:hAnsi="Times New Roman" w:cs="Times New Roman"/>
                <w:spacing w:val="-3"/>
                <w:sz w:val="21"/>
                <w:szCs w:val="21"/>
              </w:rPr>
              <w:t>just</w:t>
            </w:r>
            <w:r>
              <w:rPr>
                <w:rFonts w:hint="default" w:ascii="Times New Roman" w:hAnsi="Times New Roman" w:cs="Times New Roman"/>
                <w:spacing w:val="13"/>
                <w:sz w:val="21"/>
                <w:szCs w:val="21"/>
              </w:rPr>
              <w:t xml:space="preserve"> </w:t>
            </w:r>
            <w:r>
              <w:rPr>
                <w:rFonts w:hint="default" w:ascii="Times New Roman" w:hAnsi="Times New Roman" w:cs="Times New Roman"/>
                <w:spacing w:val="-3"/>
                <w:sz w:val="21"/>
                <w:szCs w:val="21"/>
              </w:rPr>
              <w:t>tasty</w:t>
            </w:r>
          </w:p>
        </w:tc>
        <w:tc>
          <w:tcPr>
            <w:tcW w:w="1623" w:type="dxa"/>
            <w:vAlign w:val="center"/>
          </w:tcPr>
          <w:p w14:paraId="7F5F182E">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color w:val="404050"/>
                <w:sz w:val="21"/>
                <w:szCs w:val="21"/>
              </w:rPr>
              <w:t>8</w:t>
            </w:r>
          </w:p>
        </w:tc>
      </w:tr>
      <w:tr w14:paraId="0048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2" w:type="dxa"/>
            <w:vAlign w:val="center"/>
          </w:tcPr>
          <w:p w14:paraId="7B00D6BE">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3"/>
                <w:sz w:val="21"/>
                <w:szCs w:val="21"/>
              </w:rPr>
              <w:t xml:space="preserve"> </w:t>
            </w:r>
            <w:r>
              <w:rPr>
                <w:rFonts w:hint="default" w:ascii="Times New Roman" w:hAnsi="Times New Roman" w:cs="Times New Roman"/>
                <w:spacing w:val="-1"/>
                <w:sz w:val="21"/>
                <w:szCs w:val="21"/>
              </w:rPr>
              <w:t>7</w:t>
            </w:r>
          </w:p>
        </w:tc>
        <w:tc>
          <w:tcPr>
            <w:tcW w:w="5184" w:type="dxa"/>
            <w:vAlign w:val="center"/>
          </w:tcPr>
          <w:p w14:paraId="40366C96">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When Disaster</w:t>
            </w:r>
            <w:r>
              <w:rPr>
                <w:rFonts w:hint="default" w:ascii="Times New Roman" w:hAnsi="Times New Roman" w:cs="Times New Roman"/>
                <w:spacing w:val="19"/>
                <w:sz w:val="21"/>
                <w:szCs w:val="21"/>
              </w:rPr>
              <w:t xml:space="preserve"> </w:t>
            </w:r>
            <w:r>
              <w:rPr>
                <w:rFonts w:hint="default" w:ascii="Times New Roman" w:hAnsi="Times New Roman" w:cs="Times New Roman"/>
                <w:spacing w:val="-1"/>
                <w:sz w:val="21"/>
                <w:szCs w:val="21"/>
              </w:rPr>
              <w:t>strikes</w:t>
            </w:r>
          </w:p>
        </w:tc>
        <w:tc>
          <w:tcPr>
            <w:tcW w:w="1623" w:type="dxa"/>
            <w:vAlign w:val="center"/>
          </w:tcPr>
          <w:p w14:paraId="64AA803E">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color w:val="304040"/>
                <w:sz w:val="21"/>
                <w:szCs w:val="21"/>
              </w:rPr>
              <w:t>8</w:t>
            </w:r>
          </w:p>
        </w:tc>
      </w:tr>
      <w:tr w14:paraId="6B1B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2" w:type="dxa"/>
            <w:vAlign w:val="center"/>
          </w:tcPr>
          <w:p w14:paraId="70902EE0">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9"/>
                <w:sz w:val="21"/>
                <w:szCs w:val="21"/>
              </w:rPr>
              <w:t xml:space="preserve"> </w:t>
            </w:r>
            <w:r>
              <w:rPr>
                <w:rFonts w:hint="default" w:ascii="Times New Roman" w:hAnsi="Times New Roman" w:cs="Times New Roman"/>
                <w:spacing w:val="-1"/>
                <w:sz w:val="21"/>
                <w:szCs w:val="21"/>
              </w:rPr>
              <w:t>8</w:t>
            </w:r>
          </w:p>
        </w:tc>
        <w:tc>
          <w:tcPr>
            <w:tcW w:w="5184" w:type="dxa"/>
            <w:vAlign w:val="center"/>
          </w:tcPr>
          <w:p w14:paraId="66A0F561">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Enjoy</w:t>
            </w:r>
            <w:r>
              <w:rPr>
                <w:rFonts w:hint="default" w:ascii="Times New Roman" w:hAnsi="Times New Roman" w:cs="Times New Roman"/>
                <w:spacing w:val="30"/>
                <w:sz w:val="21"/>
                <w:szCs w:val="21"/>
              </w:rPr>
              <w:t xml:space="preserve"> </w:t>
            </w:r>
            <w:r>
              <w:rPr>
                <w:rFonts w:hint="default" w:ascii="Times New Roman" w:hAnsi="Times New Roman" w:cs="Times New Roman"/>
                <w:spacing w:val="-2"/>
                <w:sz w:val="21"/>
                <w:szCs w:val="21"/>
              </w:rPr>
              <w:t>the</w:t>
            </w:r>
            <w:r>
              <w:rPr>
                <w:rFonts w:hint="default" w:ascii="Times New Roman" w:hAnsi="Times New Roman" w:cs="Times New Roman"/>
                <w:spacing w:val="24"/>
                <w:sz w:val="21"/>
                <w:szCs w:val="21"/>
              </w:rPr>
              <w:t xml:space="preserve"> </w:t>
            </w:r>
            <w:r>
              <w:rPr>
                <w:rFonts w:hint="default" w:ascii="Times New Roman" w:hAnsi="Times New Roman" w:cs="Times New Roman"/>
                <w:spacing w:val="-2"/>
                <w:sz w:val="21"/>
                <w:szCs w:val="21"/>
              </w:rPr>
              <w:t>festivals</w:t>
            </w:r>
          </w:p>
        </w:tc>
        <w:tc>
          <w:tcPr>
            <w:tcW w:w="1623" w:type="dxa"/>
            <w:vAlign w:val="center"/>
          </w:tcPr>
          <w:p w14:paraId="22BF31D1">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r>
      <w:tr w14:paraId="1C57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986" w:type="dxa"/>
            <w:gridSpan w:val="2"/>
            <w:vAlign w:val="center"/>
          </w:tcPr>
          <w:p w14:paraId="59A57DE7">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7"/>
                <w:sz w:val="21"/>
                <w:szCs w:val="21"/>
              </w:rPr>
              <w:t>第二学期</w:t>
            </w:r>
            <w:r>
              <w:rPr>
                <w:rFonts w:hint="default" w:ascii="Times New Roman" w:hAnsi="Times New Roman" w:cs="Times New Roman"/>
                <w:sz w:val="21"/>
                <w:szCs w:val="21"/>
              </w:rPr>
              <w:t>Book</w:t>
            </w:r>
            <w:r>
              <w:rPr>
                <w:rFonts w:hint="default" w:ascii="Times New Roman" w:hAnsi="Times New Roman" w:cs="Times New Roman"/>
                <w:spacing w:val="97"/>
                <w:sz w:val="21"/>
                <w:szCs w:val="21"/>
              </w:rPr>
              <w:t xml:space="preserve"> </w:t>
            </w:r>
            <w:r>
              <w:rPr>
                <w:rFonts w:hint="default" w:ascii="Times New Roman" w:hAnsi="Times New Roman" w:cs="Times New Roman"/>
                <w:spacing w:val="17"/>
                <w:sz w:val="21"/>
                <w:szCs w:val="21"/>
              </w:rPr>
              <w:t>2</w:t>
            </w:r>
            <w:r>
              <w:rPr>
                <w:rFonts w:hint="default" w:ascii="Times New Roman" w:hAnsi="Times New Roman" w:cs="Times New Roman"/>
                <w:b/>
                <w:bCs/>
                <w:spacing w:val="17"/>
                <w:sz w:val="21"/>
                <w:szCs w:val="21"/>
              </w:rPr>
              <w:t>(</w:t>
            </w:r>
            <w:r>
              <w:rPr>
                <w:rFonts w:hint="default" w:ascii="Times New Roman" w:hAnsi="Times New Roman" w:cs="Times New Roman"/>
                <w:spacing w:val="-25"/>
                <w:sz w:val="21"/>
                <w:szCs w:val="21"/>
              </w:rPr>
              <w:t xml:space="preserve"> </w:t>
            </w:r>
            <w:r>
              <w:rPr>
                <w:rFonts w:hint="default" w:ascii="Times New Roman" w:hAnsi="Times New Roman" w:cs="Times New Roman"/>
                <w:b/>
                <w:bCs/>
                <w:spacing w:val="17"/>
                <w:sz w:val="21"/>
                <w:szCs w:val="21"/>
              </w:rPr>
              <w:t>第</w:t>
            </w:r>
            <w:r>
              <w:rPr>
                <w:rFonts w:hint="default" w:ascii="Times New Roman" w:hAnsi="Times New Roman" w:cs="Times New Roman"/>
                <w:spacing w:val="-22"/>
                <w:sz w:val="21"/>
                <w:szCs w:val="21"/>
              </w:rPr>
              <w:t xml:space="preserve"> </w:t>
            </w:r>
            <w:r>
              <w:rPr>
                <w:rFonts w:hint="default" w:ascii="Times New Roman" w:hAnsi="Times New Roman" w:cs="Times New Roman"/>
                <w:b/>
                <w:bCs/>
                <w:spacing w:val="17"/>
                <w:sz w:val="21"/>
                <w:szCs w:val="21"/>
              </w:rPr>
              <w:t>二</w:t>
            </w:r>
            <w:r>
              <w:rPr>
                <w:rFonts w:hint="default" w:ascii="Times New Roman" w:hAnsi="Times New Roman" w:cs="Times New Roman"/>
                <w:spacing w:val="-26"/>
                <w:sz w:val="21"/>
                <w:szCs w:val="21"/>
              </w:rPr>
              <w:t xml:space="preserve"> </w:t>
            </w:r>
            <w:r>
              <w:rPr>
                <w:rFonts w:hint="default" w:ascii="Times New Roman" w:hAnsi="Times New Roman" w:cs="Times New Roman"/>
                <w:b/>
                <w:bCs/>
                <w:spacing w:val="17"/>
                <w:sz w:val="21"/>
                <w:szCs w:val="21"/>
              </w:rPr>
              <w:t>册</w:t>
            </w:r>
            <w:r>
              <w:rPr>
                <w:rFonts w:hint="default" w:ascii="Times New Roman" w:hAnsi="Times New Roman" w:cs="Times New Roman"/>
                <w:spacing w:val="-24"/>
                <w:sz w:val="21"/>
                <w:szCs w:val="21"/>
              </w:rPr>
              <w:t xml:space="preserve"> </w:t>
            </w:r>
            <w:r>
              <w:rPr>
                <w:rFonts w:hint="default" w:ascii="Times New Roman" w:hAnsi="Times New Roman" w:cs="Times New Roman"/>
                <w:b/>
                <w:bCs/>
                <w:spacing w:val="17"/>
                <w:sz w:val="21"/>
                <w:szCs w:val="21"/>
              </w:rPr>
              <w:t>)</w:t>
            </w:r>
          </w:p>
        </w:tc>
        <w:tc>
          <w:tcPr>
            <w:tcW w:w="1623" w:type="dxa"/>
            <w:vAlign w:val="center"/>
          </w:tcPr>
          <w:p w14:paraId="6C396968">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b/>
                <w:bCs/>
                <w:spacing w:val="-6"/>
                <w:sz w:val="21"/>
                <w:szCs w:val="21"/>
              </w:rPr>
              <w:t>学时</w:t>
            </w:r>
          </w:p>
        </w:tc>
      </w:tr>
      <w:tr w14:paraId="4F8D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02" w:type="dxa"/>
            <w:vAlign w:val="center"/>
          </w:tcPr>
          <w:p w14:paraId="3C788580">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49"/>
                <w:sz w:val="21"/>
                <w:szCs w:val="21"/>
              </w:rPr>
              <w:t xml:space="preserve"> </w:t>
            </w:r>
            <w:r>
              <w:rPr>
                <w:rFonts w:hint="default" w:ascii="Times New Roman" w:hAnsi="Times New Roman" w:cs="Times New Roman"/>
                <w:spacing w:val="-1"/>
                <w:sz w:val="21"/>
                <w:szCs w:val="21"/>
              </w:rPr>
              <w:t>1</w:t>
            </w:r>
          </w:p>
        </w:tc>
        <w:tc>
          <w:tcPr>
            <w:tcW w:w="5184" w:type="dxa"/>
            <w:vAlign w:val="center"/>
          </w:tcPr>
          <w:p w14:paraId="175A9B53">
            <w:pPr>
              <w:pStyle w:val="10"/>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5"/>
                <w:sz w:val="21"/>
                <w:szCs w:val="21"/>
              </w:rPr>
              <w:t>I</w:t>
            </w:r>
            <w:r>
              <w:rPr>
                <w:rFonts w:hint="default" w:ascii="Times New Roman" w:hAnsi="Times New Roman" w:cs="Times New Roman"/>
                <w:spacing w:val="41"/>
                <w:sz w:val="21"/>
                <w:szCs w:val="21"/>
              </w:rPr>
              <w:t xml:space="preserve"> </w:t>
            </w:r>
            <w:r>
              <w:rPr>
                <w:rFonts w:hint="default" w:ascii="Times New Roman" w:hAnsi="Times New Roman" w:cs="Times New Roman"/>
                <w:spacing w:val="-5"/>
                <w:sz w:val="21"/>
                <w:szCs w:val="21"/>
              </w:rPr>
              <w:t>love</w:t>
            </w:r>
            <w:r>
              <w:rPr>
                <w:rFonts w:hint="default" w:ascii="Times New Roman" w:hAnsi="Times New Roman" w:cs="Times New Roman"/>
                <w:spacing w:val="11"/>
                <w:sz w:val="21"/>
                <w:szCs w:val="21"/>
              </w:rPr>
              <w:t xml:space="preserve"> </w:t>
            </w:r>
            <w:r>
              <w:rPr>
                <w:rFonts w:hint="default" w:ascii="Times New Roman" w:hAnsi="Times New Roman" w:cs="Times New Roman"/>
                <w:spacing w:val="-5"/>
                <w:sz w:val="21"/>
                <w:szCs w:val="21"/>
              </w:rPr>
              <w:t>my</w:t>
            </w:r>
            <w:r>
              <w:rPr>
                <w:rFonts w:hint="default" w:ascii="Times New Roman" w:hAnsi="Times New Roman" w:cs="Times New Roman"/>
                <w:spacing w:val="21"/>
                <w:sz w:val="21"/>
                <w:szCs w:val="21"/>
              </w:rPr>
              <w:t xml:space="preserve"> </w:t>
            </w:r>
            <w:r>
              <w:rPr>
                <w:rFonts w:hint="default" w:ascii="Times New Roman" w:hAnsi="Times New Roman" w:cs="Times New Roman"/>
                <w:spacing w:val="-5"/>
                <w:sz w:val="21"/>
                <w:szCs w:val="21"/>
              </w:rPr>
              <w:t>family</w:t>
            </w:r>
          </w:p>
        </w:tc>
        <w:tc>
          <w:tcPr>
            <w:tcW w:w="1623" w:type="dxa"/>
            <w:vAlign w:val="center"/>
          </w:tcPr>
          <w:p w14:paraId="6B9EA7EA">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75B3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2" w:type="dxa"/>
            <w:vAlign w:val="center"/>
          </w:tcPr>
          <w:p w14:paraId="18D0B852">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1"/>
                <w:sz w:val="21"/>
                <w:szCs w:val="21"/>
              </w:rPr>
              <w:t xml:space="preserve"> </w:t>
            </w:r>
            <w:r>
              <w:rPr>
                <w:rFonts w:hint="default" w:ascii="Times New Roman" w:hAnsi="Times New Roman" w:cs="Times New Roman"/>
                <w:spacing w:val="-1"/>
                <w:sz w:val="21"/>
                <w:szCs w:val="21"/>
              </w:rPr>
              <w:t>2</w:t>
            </w:r>
          </w:p>
        </w:tc>
        <w:tc>
          <w:tcPr>
            <w:tcW w:w="5184" w:type="dxa"/>
            <w:vAlign w:val="center"/>
          </w:tcPr>
          <w:p w14:paraId="2BB8E1CA">
            <w:pPr>
              <w:pStyle w:val="10"/>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Time</w:t>
            </w:r>
            <w:r>
              <w:rPr>
                <w:rFonts w:hint="default" w:ascii="Times New Roman" w:hAnsi="Times New Roman" w:cs="Times New Roman"/>
                <w:spacing w:val="19"/>
                <w:sz w:val="21"/>
                <w:szCs w:val="21"/>
              </w:rPr>
              <w:t xml:space="preserve"> </w:t>
            </w:r>
            <w:r>
              <w:rPr>
                <w:rFonts w:hint="default" w:ascii="Times New Roman" w:hAnsi="Times New Roman" w:cs="Times New Roman"/>
                <w:sz w:val="21"/>
                <w:szCs w:val="21"/>
              </w:rPr>
              <w:t>really</w:t>
            </w:r>
            <w:r>
              <w:rPr>
                <w:rFonts w:hint="default" w:ascii="Times New Roman" w:hAnsi="Times New Roman" w:cs="Times New Roman"/>
                <w:spacing w:val="1"/>
                <w:sz w:val="21"/>
                <w:szCs w:val="21"/>
              </w:rPr>
              <w:t xml:space="preserve"> </w:t>
            </w:r>
            <w:r>
              <w:rPr>
                <w:rFonts w:hint="default" w:ascii="Times New Roman" w:hAnsi="Times New Roman" w:cs="Times New Roman"/>
                <w:sz w:val="21"/>
                <w:szCs w:val="21"/>
              </w:rPr>
              <w:t>matters</w:t>
            </w:r>
          </w:p>
        </w:tc>
        <w:tc>
          <w:tcPr>
            <w:tcW w:w="1623" w:type="dxa"/>
            <w:vAlign w:val="center"/>
          </w:tcPr>
          <w:p w14:paraId="6CF2DCC8">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624B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2" w:type="dxa"/>
            <w:vAlign w:val="center"/>
          </w:tcPr>
          <w:p w14:paraId="671E91E5">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3"/>
                <w:sz w:val="21"/>
                <w:szCs w:val="21"/>
              </w:rPr>
              <w:t xml:space="preserve"> </w:t>
            </w:r>
            <w:r>
              <w:rPr>
                <w:rFonts w:hint="default" w:ascii="Times New Roman" w:hAnsi="Times New Roman" w:cs="Times New Roman"/>
                <w:spacing w:val="-1"/>
                <w:sz w:val="21"/>
                <w:szCs w:val="21"/>
              </w:rPr>
              <w:t>3</w:t>
            </w:r>
          </w:p>
        </w:tc>
        <w:tc>
          <w:tcPr>
            <w:tcW w:w="5184" w:type="dxa"/>
            <w:vAlign w:val="center"/>
          </w:tcPr>
          <w:p w14:paraId="2B23CE5F">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3"/>
                <w:sz w:val="21"/>
                <w:szCs w:val="21"/>
              </w:rPr>
              <w:t>I've</w:t>
            </w:r>
            <w:r>
              <w:rPr>
                <w:rFonts w:hint="default" w:ascii="Times New Roman" w:hAnsi="Times New Roman" w:cs="Times New Roman"/>
                <w:spacing w:val="25"/>
                <w:sz w:val="21"/>
                <w:szCs w:val="21"/>
              </w:rPr>
              <w:t xml:space="preserve"> </w:t>
            </w:r>
            <w:r>
              <w:rPr>
                <w:rFonts w:hint="default" w:ascii="Times New Roman" w:hAnsi="Times New Roman" w:cs="Times New Roman"/>
                <w:spacing w:val="-3"/>
                <w:sz w:val="21"/>
                <w:szCs w:val="21"/>
              </w:rPr>
              <w:t>got</w:t>
            </w:r>
            <w:r>
              <w:rPr>
                <w:rFonts w:hint="default" w:ascii="Times New Roman" w:hAnsi="Times New Roman" w:cs="Times New Roman"/>
                <w:spacing w:val="22"/>
                <w:sz w:val="21"/>
                <w:szCs w:val="21"/>
              </w:rPr>
              <w:t xml:space="preserve"> </w:t>
            </w:r>
            <w:r>
              <w:rPr>
                <w:rFonts w:hint="default" w:ascii="Times New Roman" w:hAnsi="Times New Roman" w:cs="Times New Roman"/>
                <w:spacing w:val="-3"/>
                <w:sz w:val="21"/>
                <w:szCs w:val="21"/>
              </w:rPr>
              <w:t>a</w:t>
            </w:r>
            <w:r>
              <w:rPr>
                <w:rFonts w:hint="default" w:ascii="Times New Roman" w:hAnsi="Times New Roman" w:cs="Times New Roman"/>
                <w:spacing w:val="18"/>
                <w:sz w:val="21"/>
                <w:szCs w:val="21"/>
              </w:rPr>
              <w:t xml:space="preserve"> </w:t>
            </w:r>
            <w:r>
              <w:rPr>
                <w:rFonts w:hint="default" w:ascii="Times New Roman" w:hAnsi="Times New Roman" w:cs="Times New Roman"/>
                <w:spacing w:val="-3"/>
                <w:sz w:val="21"/>
                <w:szCs w:val="21"/>
              </w:rPr>
              <w:t>headache</w:t>
            </w:r>
          </w:p>
        </w:tc>
        <w:tc>
          <w:tcPr>
            <w:tcW w:w="1623" w:type="dxa"/>
            <w:vAlign w:val="center"/>
          </w:tcPr>
          <w:p w14:paraId="765E39B4">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627F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802" w:type="dxa"/>
            <w:vAlign w:val="center"/>
          </w:tcPr>
          <w:p w14:paraId="31BF255A">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7"/>
                <w:sz w:val="21"/>
                <w:szCs w:val="21"/>
              </w:rPr>
              <w:t xml:space="preserve"> </w:t>
            </w:r>
            <w:r>
              <w:rPr>
                <w:rFonts w:hint="default" w:ascii="Times New Roman" w:hAnsi="Times New Roman" w:cs="Times New Roman"/>
                <w:spacing w:val="-1"/>
                <w:sz w:val="21"/>
                <w:szCs w:val="21"/>
              </w:rPr>
              <w:t>4</w:t>
            </w:r>
          </w:p>
        </w:tc>
        <w:tc>
          <w:tcPr>
            <w:tcW w:w="5184" w:type="dxa"/>
            <w:vAlign w:val="center"/>
          </w:tcPr>
          <w:p w14:paraId="3680804B">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We're ready</w:t>
            </w:r>
            <w:r>
              <w:rPr>
                <w:rFonts w:hint="default" w:ascii="Times New Roman" w:hAnsi="Times New Roman" w:cs="Times New Roman"/>
                <w:spacing w:val="16"/>
                <w:sz w:val="21"/>
                <w:szCs w:val="21"/>
              </w:rPr>
              <w:t xml:space="preserve"> </w:t>
            </w:r>
            <w:r>
              <w:rPr>
                <w:rFonts w:hint="default" w:ascii="Times New Roman" w:hAnsi="Times New Roman" w:cs="Times New Roman"/>
                <w:spacing w:val="-1"/>
                <w:sz w:val="21"/>
                <w:szCs w:val="21"/>
              </w:rPr>
              <w:t>to help</w:t>
            </w:r>
          </w:p>
        </w:tc>
        <w:tc>
          <w:tcPr>
            <w:tcW w:w="1623" w:type="dxa"/>
            <w:vAlign w:val="center"/>
          </w:tcPr>
          <w:p w14:paraId="5CF8C195">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7CA4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2" w:type="dxa"/>
            <w:vAlign w:val="center"/>
          </w:tcPr>
          <w:p w14:paraId="693A905B">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3"/>
                <w:sz w:val="21"/>
                <w:szCs w:val="21"/>
              </w:rPr>
              <w:t xml:space="preserve"> </w:t>
            </w:r>
            <w:r>
              <w:rPr>
                <w:rFonts w:hint="default" w:ascii="Times New Roman" w:hAnsi="Times New Roman" w:cs="Times New Roman"/>
                <w:spacing w:val="-1"/>
                <w:sz w:val="21"/>
                <w:szCs w:val="21"/>
              </w:rPr>
              <w:t>5</w:t>
            </w:r>
          </w:p>
        </w:tc>
        <w:tc>
          <w:tcPr>
            <w:tcW w:w="5184" w:type="dxa"/>
            <w:vAlign w:val="center"/>
          </w:tcPr>
          <w:p w14:paraId="77103EAF">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Travel broadens the</w:t>
            </w:r>
            <w:r>
              <w:rPr>
                <w:rFonts w:hint="default" w:ascii="Times New Roman" w:hAnsi="Times New Roman" w:cs="Times New Roman"/>
                <w:spacing w:val="16"/>
                <w:sz w:val="21"/>
                <w:szCs w:val="21"/>
              </w:rPr>
              <w:t xml:space="preserve"> </w:t>
            </w:r>
            <w:r>
              <w:rPr>
                <w:rFonts w:hint="default" w:ascii="Times New Roman" w:hAnsi="Times New Roman" w:cs="Times New Roman"/>
                <w:spacing w:val="-1"/>
                <w:sz w:val="21"/>
                <w:szCs w:val="21"/>
              </w:rPr>
              <w:t>mind</w:t>
            </w:r>
          </w:p>
        </w:tc>
        <w:tc>
          <w:tcPr>
            <w:tcW w:w="1623" w:type="dxa"/>
            <w:vAlign w:val="center"/>
          </w:tcPr>
          <w:p w14:paraId="30F16C38">
            <w:pPr>
              <w:pStyle w:val="10"/>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r>
      <w:tr w14:paraId="69A63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2" w:type="dxa"/>
            <w:vAlign w:val="center"/>
          </w:tcPr>
          <w:p w14:paraId="5D4AB24B">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0"/>
                <w:sz w:val="21"/>
                <w:szCs w:val="21"/>
              </w:rPr>
              <w:t xml:space="preserve"> </w:t>
            </w:r>
            <w:r>
              <w:rPr>
                <w:rFonts w:hint="default" w:ascii="Times New Roman" w:hAnsi="Times New Roman" w:cs="Times New Roman"/>
                <w:spacing w:val="-1"/>
                <w:sz w:val="21"/>
                <w:szCs w:val="21"/>
              </w:rPr>
              <w:t>6</w:t>
            </w:r>
          </w:p>
        </w:tc>
        <w:tc>
          <w:tcPr>
            <w:tcW w:w="5184" w:type="dxa"/>
            <w:vAlign w:val="center"/>
          </w:tcPr>
          <w:p w14:paraId="1695EF99">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Let’s go</w:t>
            </w:r>
            <w:r>
              <w:rPr>
                <w:rFonts w:hint="default" w:ascii="Times New Roman" w:hAnsi="Times New Roman" w:cs="Times New Roman"/>
                <w:spacing w:val="26"/>
                <w:sz w:val="21"/>
                <w:szCs w:val="21"/>
              </w:rPr>
              <w:t xml:space="preserve"> </w:t>
            </w:r>
            <w:r>
              <w:rPr>
                <w:rFonts w:hint="default" w:ascii="Times New Roman" w:hAnsi="Times New Roman" w:cs="Times New Roman"/>
                <w:spacing w:val="-2"/>
                <w:sz w:val="21"/>
                <w:szCs w:val="21"/>
              </w:rPr>
              <w:t>shopping</w:t>
            </w:r>
          </w:p>
        </w:tc>
        <w:tc>
          <w:tcPr>
            <w:tcW w:w="1623" w:type="dxa"/>
            <w:vAlign w:val="center"/>
          </w:tcPr>
          <w:p w14:paraId="7A16CDBE">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r>
      <w:tr w14:paraId="48A8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2" w:type="dxa"/>
            <w:vAlign w:val="center"/>
          </w:tcPr>
          <w:p w14:paraId="38C356CB">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13"/>
                <w:sz w:val="21"/>
                <w:szCs w:val="21"/>
              </w:rPr>
              <w:t xml:space="preserve"> </w:t>
            </w:r>
            <w:r>
              <w:rPr>
                <w:rFonts w:hint="default" w:ascii="Times New Roman" w:hAnsi="Times New Roman" w:cs="Times New Roman"/>
                <w:spacing w:val="-1"/>
                <w:sz w:val="21"/>
                <w:szCs w:val="21"/>
              </w:rPr>
              <w:t>7</w:t>
            </w:r>
          </w:p>
        </w:tc>
        <w:tc>
          <w:tcPr>
            <w:tcW w:w="5184" w:type="dxa"/>
            <w:vAlign w:val="center"/>
          </w:tcPr>
          <w:p w14:paraId="05B398E7">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Inventions make</w:t>
            </w:r>
            <w:r>
              <w:rPr>
                <w:rFonts w:hint="default" w:ascii="Times New Roman" w:hAnsi="Times New Roman" w:cs="Times New Roman"/>
                <w:spacing w:val="47"/>
                <w:sz w:val="21"/>
                <w:szCs w:val="21"/>
              </w:rPr>
              <w:t xml:space="preserve"> </w:t>
            </w:r>
            <w:r>
              <w:rPr>
                <w:rFonts w:hint="default" w:ascii="Times New Roman" w:hAnsi="Times New Roman" w:cs="Times New Roman"/>
                <w:spacing w:val="-2"/>
                <w:sz w:val="21"/>
                <w:szCs w:val="21"/>
              </w:rPr>
              <w:t>life</w:t>
            </w:r>
            <w:r>
              <w:rPr>
                <w:rFonts w:hint="default" w:ascii="Times New Roman" w:hAnsi="Times New Roman" w:cs="Times New Roman"/>
                <w:spacing w:val="16"/>
                <w:sz w:val="21"/>
                <w:szCs w:val="21"/>
              </w:rPr>
              <w:t xml:space="preserve"> </w:t>
            </w:r>
            <w:r>
              <w:rPr>
                <w:rFonts w:hint="default" w:ascii="Times New Roman" w:hAnsi="Times New Roman" w:cs="Times New Roman"/>
                <w:spacing w:val="-2"/>
                <w:sz w:val="21"/>
                <w:szCs w:val="21"/>
              </w:rPr>
              <w:t>better</w:t>
            </w:r>
          </w:p>
        </w:tc>
        <w:tc>
          <w:tcPr>
            <w:tcW w:w="1623" w:type="dxa"/>
            <w:vAlign w:val="center"/>
          </w:tcPr>
          <w:p w14:paraId="1C082481">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r>
      <w:tr w14:paraId="40C3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802" w:type="dxa"/>
            <w:vAlign w:val="center"/>
          </w:tcPr>
          <w:p w14:paraId="3376C3A2">
            <w:pPr>
              <w:pStyle w:val="10"/>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Unit</w:t>
            </w:r>
            <w:r>
              <w:rPr>
                <w:rFonts w:hint="default" w:ascii="Times New Roman" w:hAnsi="Times New Roman" w:cs="Times New Roman"/>
                <w:spacing w:val="9"/>
                <w:sz w:val="21"/>
                <w:szCs w:val="21"/>
              </w:rPr>
              <w:t xml:space="preserve"> </w:t>
            </w:r>
            <w:r>
              <w:rPr>
                <w:rFonts w:hint="default" w:ascii="Times New Roman" w:hAnsi="Times New Roman" w:cs="Times New Roman"/>
                <w:spacing w:val="-1"/>
                <w:sz w:val="21"/>
                <w:szCs w:val="21"/>
              </w:rPr>
              <w:t>8</w:t>
            </w:r>
          </w:p>
        </w:tc>
        <w:tc>
          <w:tcPr>
            <w:tcW w:w="5184" w:type="dxa"/>
            <w:vAlign w:val="center"/>
          </w:tcPr>
          <w:p w14:paraId="1FAF8DFC">
            <w:pPr>
              <w:pStyle w:val="10"/>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There</w:t>
            </w:r>
            <w:r>
              <w:rPr>
                <w:rFonts w:hint="default" w:ascii="Times New Roman" w:hAnsi="Times New Roman" w:cs="Times New Roman"/>
                <w:spacing w:val="25"/>
                <w:sz w:val="21"/>
                <w:szCs w:val="21"/>
              </w:rPr>
              <w:t xml:space="preserve"> </w:t>
            </w:r>
            <w:r>
              <w:rPr>
                <w:rFonts w:hint="default" w:ascii="Times New Roman" w:hAnsi="Times New Roman" w:cs="Times New Roman"/>
                <w:spacing w:val="-2"/>
                <w:sz w:val="21"/>
                <w:szCs w:val="21"/>
              </w:rPr>
              <w:t>is no</w:t>
            </w:r>
            <w:r>
              <w:rPr>
                <w:rFonts w:hint="default" w:ascii="Times New Roman" w:hAnsi="Times New Roman" w:cs="Times New Roman"/>
                <w:spacing w:val="17"/>
                <w:sz w:val="21"/>
                <w:szCs w:val="21"/>
              </w:rPr>
              <w:t xml:space="preserve"> </w:t>
            </w:r>
            <w:r>
              <w:rPr>
                <w:rFonts w:hint="default" w:ascii="Times New Roman" w:hAnsi="Times New Roman" w:cs="Times New Roman"/>
                <w:spacing w:val="-2"/>
                <w:sz w:val="21"/>
                <w:szCs w:val="21"/>
              </w:rPr>
              <w:t>easy path</w:t>
            </w:r>
            <w:r>
              <w:rPr>
                <w:rFonts w:hint="default" w:ascii="Times New Roman" w:hAnsi="Times New Roman" w:cs="Times New Roman"/>
                <w:spacing w:val="17"/>
                <w:sz w:val="21"/>
                <w:szCs w:val="21"/>
              </w:rPr>
              <w:t xml:space="preserve"> </w:t>
            </w:r>
            <w:r>
              <w:rPr>
                <w:rFonts w:hint="default" w:ascii="Times New Roman" w:hAnsi="Times New Roman" w:cs="Times New Roman"/>
                <w:spacing w:val="-2"/>
                <w:sz w:val="21"/>
                <w:szCs w:val="21"/>
              </w:rPr>
              <w:t>to</w:t>
            </w:r>
            <w:r>
              <w:rPr>
                <w:rFonts w:hint="default" w:ascii="Times New Roman" w:hAnsi="Times New Roman" w:cs="Times New Roman"/>
                <w:spacing w:val="21"/>
                <w:sz w:val="21"/>
                <w:szCs w:val="21"/>
              </w:rPr>
              <w:t xml:space="preserve"> </w:t>
            </w:r>
            <w:r>
              <w:rPr>
                <w:rFonts w:hint="default" w:ascii="Times New Roman" w:hAnsi="Times New Roman" w:cs="Times New Roman"/>
                <w:spacing w:val="-3"/>
                <w:sz w:val="21"/>
                <w:szCs w:val="21"/>
              </w:rPr>
              <w:t>success</w:t>
            </w:r>
          </w:p>
        </w:tc>
        <w:tc>
          <w:tcPr>
            <w:tcW w:w="1623" w:type="dxa"/>
            <w:vAlign w:val="center"/>
          </w:tcPr>
          <w:p w14:paraId="75F21344">
            <w:pPr>
              <w:pStyle w:val="10"/>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default" w:ascii="Times New Roman" w:hAnsi="Times New Roman" w:cs="Times New Roman"/>
                <w:sz w:val="21"/>
                <w:szCs w:val="21"/>
              </w:rPr>
            </w:pPr>
            <w:r>
              <w:rPr>
                <w:rFonts w:hint="default" w:ascii="Times New Roman" w:hAnsi="Times New Roman" w:cs="Times New Roman"/>
                <w:color w:val="404040"/>
                <w:sz w:val="21"/>
                <w:szCs w:val="21"/>
              </w:rPr>
              <w:t>8</w:t>
            </w:r>
          </w:p>
        </w:tc>
      </w:tr>
      <w:tr w14:paraId="1848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986" w:type="dxa"/>
            <w:gridSpan w:val="2"/>
            <w:vAlign w:val="center"/>
          </w:tcPr>
          <w:p w14:paraId="5406DB4F">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pacing w:val="-1"/>
                <w:sz w:val="21"/>
                <w:szCs w:val="21"/>
              </w:rPr>
            </w:pPr>
            <w:r>
              <w:rPr>
                <w:rFonts w:hint="default" w:ascii="Times New Roman" w:hAnsi="Times New Roman" w:cs="Times New Roman"/>
                <w:spacing w:val="-1"/>
                <w:sz w:val="21"/>
                <w:szCs w:val="21"/>
              </w:rPr>
              <w:t>总计</w:t>
            </w:r>
          </w:p>
        </w:tc>
        <w:tc>
          <w:tcPr>
            <w:tcW w:w="1623" w:type="dxa"/>
            <w:vAlign w:val="center"/>
          </w:tcPr>
          <w:p w14:paraId="5C783E5D">
            <w:pPr>
              <w:pStyle w:val="10"/>
              <w:keepNext w:val="0"/>
              <w:keepLines w:val="0"/>
              <w:pageBreakBefore w:val="0"/>
              <w:widowControl/>
              <w:kinsoku w:val="0"/>
              <w:wordWrap/>
              <w:overflowPunct/>
              <w:topLinePunct w:val="0"/>
              <w:autoSpaceDE w:val="0"/>
              <w:autoSpaceDN w:val="0"/>
              <w:bidi w:val="0"/>
              <w:adjustRightInd w:val="0"/>
              <w:snapToGrid w:val="0"/>
              <w:spacing w:line="239" w:lineRule="auto"/>
              <w:ind w:left="0"/>
              <w:jc w:val="center"/>
              <w:textAlignment w:val="baseline"/>
              <w:rPr>
                <w:rFonts w:hint="default" w:ascii="Times New Roman" w:hAnsi="Times New Roman" w:cs="Times New Roman"/>
                <w:spacing w:val="-1"/>
                <w:sz w:val="21"/>
                <w:szCs w:val="21"/>
              </w:rPr>
            </w:pPr>
            <w:r>
              <w:rPr>
                <w:rFonts w:hint="default" w:ascii="Times New Roman" w:hAnsi="Times New Roman" w:cs="Times New Roman"/>
                <w:spacing w:val="-1"/>
                <w:sz w:val="21"/>
                <w:szCs w:val="21"/>
              </w:rPr>
              <w:t>108</w:t>
            </w:r>
          </w:p>
        </w:tc>
      </w:tr>
    </w:tbl>
    <w:p w14:paraId="22E0B3D1">
      <w:pPr>
        <w:pStyle w:val="2"/>
        <w:spacing w:line="316" w:lineRule="auto"/>
      </w:pPr>
    </w:p>
    <w:p w14:paraId="3B43FE31">
      <w:pPr>
        <w:pStyle w:val="2"/>
        <w:spacing w:line="316" w:lineRule="auto"/>
      </w:pPr>
    </w:p>
    <w:p w14:paraId="737F02C8">
      <w:pPr>
        <w:pStyle w:val="2"/>
        <w:spacing w:line="317" w:lineRule="auto"/>
      </w:pPr>
    </w:p>
    <w:p w14:paraId="7C8A6A74">
      <w:pPr>
        <w:spacing w:before="65" w:line="219" w:lineRule="auto"/>
        <w:ind w:left="617"/>
        <w:rPr>
          <w:rFonts w:ascii="宋体" w:hAnsi="宋体" w:eastAsia="宋体" w:cs="宋体"/>
          <w:sz w:val="24"/>
          <w:szCs w:val="24"/>
        </w:rPr>
      </w:pPr>
      <w:r>
        <w:rPr>
          <w:rFonts w:ascii="宋体" w:hAnsi="宋体" w:eastAsia="宋体" w:cs="宋体"/>
          <w:b/>
          <w:bCs/>
          <w:spacing w:val="31"/>
          <w:sz w:val="24"/>
          <w:szCs w:val="24"/>
        </w:rPr>
        <w:t>【教学提示】</w:t>
      </w:r>
    </w:p>
    <w:p w14:paraId="5412B0ED">
      <w:pPr>
        <w:spacing w:before="186" w:line="364" w:lineRule="auto"/>
        <w:ind w:left="114" w:right="96" w:firstLine="470"/>
        <w:rPr>
          <w:rFonts w:ascii="宋体" w:hAnsi="宋体" w:eastAsia="宋体" w:cs="宋体"/>
          <w:sz w:val="24"/>
          <w:szCs w:val="24"/>
        </w:rPr>
      </w:pPr>
      <w:r>
        <w:rPr>
          <w:rFonts w:ascii="宋体" w:hAnsi="宋体" w:eastAsia="宋体" w:cs="宋体"/>
          <w:spacing w:val="8"/>
          <w:sz w:val="24"/>
          <w:szCs w:val="24"/>
        </w:rPr>
        <w:t>在课堂教学中，教师应通过创设与主题相关的语境，将特定主题与学生的</w:t>
      </w:r>
      <w:r>
        <w:rPr>
          <w:rFonts w:ascii="宋体" w:hAnsi="宋体" w:eastAsia="宋体" w:cs="宋体"/>
          <w:spacing w:val="1"/>
          <w:sz w:val="24"/>
          <w:szCs w:val="24"/>
        </w:rPr>
        <w:t xml:space="preserve"> </w:t>
      </w:r>
      <w:r>
        <w:rPr>
          <w:rFonts w:ascii="宋体" w:hAnsi="宋体" w:eastAsia="宋体" w:cs="宋体"/>
          <w:sz w:val="24"/>
          <w:szCs w:val="24"/>
        </w:rPr>
        <w:t>学习、生活和未来职业发展建立关联，鼓励学</w:t>
      </w:r>
      <w:r>
        <w:rPr>
          <w:rFonts w:ascii="宋体" w:hAnsi="宋体" w:eastAsia="宋体" w:cs="宋体"/>
          <w:spacing w:val="-1"/>
          <w:sz w:val="24"/>
          <w:szCs w:val="24"/>
        </w:rPr>
        <w:t>生运用所掌握的语言知识和语言技</w:t>
      </w:r>
    </w:p>
    <w:p w14:paraId="0B4AA289">
      <w:pPr>
        <w:spacing w:line="364" w:lineRule="auto"/>
        <w:rPr>
          <w:rFonts w:ascii="宋体" w:hAnsi="宋体" w:eastAsia="宋体" w:cs="宋体"/>
          <w:sz w:val="24"/>
          <w:szCs w:val="24"/>
        </w:rPr>
        <w:sectPr>
          <w:footerReference r:id="rId11" w:type="default"/>
          <w:pgSz w:w="11910" w:h="16840"/>
          <w:pgMar w:top="1425" w:right="1614" w:bottom="1012" w:left="1675" w:header="0" w:footer="879" w:gutter="0"/>
          <w:pgNumType w:fmt="decimal"/>
          <w:cols w:space="720" w:num="1"/>
        </w:sectPr>
      </w:pPr>
    </w:p>
    <w:p w14:paraId="3DE0D4A4">
      <w:pPr>
        <w:spacing w:before="47" w:line="362" w:lineRule="auto"/>
        <w:ind w:left="4"/>
        <w:jc w:val="both"/>
        <w:rPr>
          <w:rFonts w:ascii="宋体" w:hAnsi="宋体" w:eastAsia="宋体" w:cs="宋体"/>
          <w:sz w:val="24"/>
          <w:szCs w:val="24"/>
        </w:rPr>
      </w:pPr>
      <w:r>
        <w:rPr>
          <w:rFonts w:ascii="宋体" w:hAnsi="宋体" w:eastAsia="宋体" w:cs="宋体"/>
          <w:spacing w:val="-1"/>
          <w:sz w:val="24"/>
          <w:szCs w:val="24"/>
        </w:rPr>
        <w:t>能，进行意义探究，通过解决问题等方式，培养学生的思维差异感知能力，提高</w:t>
      </w:r>
      <w:r>
        <w:rPr>
          <w:rFonts w:ascii="宋体" w:hAnsi="宋体" w:eastAsia="宋体" w:cs="宋体"/>
          <w:spacing w:val="7"/>
          <w:sz w:val="24"/>
          <w:szCs w:val="24"/>
        </w:rPr>
        <w:t xml:space="preserve">  </w:t>
      </w:r>
      <w:r>
        <w:rPr>
          <w:rFonts w:ascii="宋体" w:hAnsi="宋体" w:eastAsia="宋体" w:cs="宋体"/>
          <w:spacing w:val="-2"/>
          <w:sz w:val="24"/>
          <w:szCs w:val="24"/>
        </w:rPr>
        <w:t>学生的鉴别和评判能力，促进跨文化理解与交流。在主题意义探究活动的设计上，</w:t>
      </w:r>
      <w:r>
        <w:rPr>
          <w:rFonts w:ascii="宋体" w:hAnsi="宋体" w:eastAsia="宋体" w:cs="宋体"/>
          <w:spacing w:val="3"/>
          <w:sz w:val="24"/>
          <w:szCs w:val="24"/>
        </w:rPr>
        <w:t xml:space="preserve"> </w:t>
      </w:r>
      <w:r>
        <w:rPr>
          <w:rFonts w:ascii="宋体" w:hAnsi="宋体" w:eastAsia="宋体" w:cs="宋体"/>
          <w:sz w:val="24"/>
          <w:szCs w:val="24"/>
        </w:rPr>
        <w:t>教师应注意激发学生的学习兴趣，帮助学生构建</w:t>
      </w:r>
      <w:r>
        <w:rPr>
          <w:rFonts w:ascii="宋体" w:hAnsi="宋体" w:eastAsia="宋体" w:cs="宋体"/>
          <w:spacing w:val="-1"/>
          <w:sz w:val="24"/>
          <w:szCs w:val="24"/>
        </w:rPr>
        <w:t>和完善新的知识结构，深化对主</w:t>
      </w:r>
      <w:r>
        <w:rPr>
          <w:rFonts w:ascii="宋体" w:hAnsi="宋体" w:eastAsia="宋体" w:cs="宋体"/>
          <w:sz w:val="24"/>
          <w:szCs w:val="24"/>
        </w:rPr>
        <w:t xml:space="preserve">  </w:t>
      </w:r>
      <w:r>
        <w:rPr>
          <w:rFonts w:ascii="宋体" w:hAnsi="宋体" w:eastAsia="宋体" w:cs="宋体"/>
          <w:spacing w:val="-2"/>
          <w:sz w:val="24"/>
          <w:szCs w:val="24"/>
        </w:rPr>
        <w:t>题内容的理解，树立正确的世界观、人生观和价值观。</w:t>
      </w:r>
    </w:p>
    <w:p w14:paraId="506814F7">
      <w:pPr>
        <w:pStyle w:val="2"/>
        <w:spacing w:line="385" w:lineRule="auto"/>
      </w:pPr>
    </w:p>
    <w:p w14:paraId="595F0A0E">
      <w:pPr>
        <w:spacing w:before="78" w:line="219" w:lineRule="auto"/>
        <w:ind w:left="598"/>
        <w:rPr>
          <w:rFonts w:ascii="宋体" w:hAnsi="宋体" w:eastAsia="宋体" w:cs="宋体"/>
          <w:sz w:val="24"/>
          <w:szCs w:val="24"/>
        </w:rPr>
      </w:pPr>
      <w:r>
        <w:rPr>
          <w:rFonts w:ascii="宋体" w:hAnsi="宋体" w:eastAsia="宋体" w:cs="宋体"/>
          <w:b/>
          <w:bCs/>
          <w:spacing w:val="11"/>
          <w:sz w:val="24"/>
          <w:szCs w:val="24"/>
        </w:rPr>
        <w:t>(2)语篇类型</w:t>
      </w:r>
    </w:p>
    <w:p w14:paraId="64FD37A9">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4B15D17E">
      <w:pPr>
        <w:spacing w:before="184" w:line="355" w:lineRule="auto"/>
        <w:ind w:left="4" w:right="146" w:firstLine="500"/>
        <w:jc w:val="both"/>
        <w:rPr>
          <w:rFonts w:ascii="宋体" w:hAnsi="宋体" w:eastAsia="宋体" w:cs="宋体"/>
          <w:sz w:val="24"/>
          <w:szCs w:val="24"/>
        </w:rPr>
      </w:pPr>
      <w:r>
        <w:rPr>
          <w:rFonts w:ascii="宋体" w:hAnsi="宋体" w:eastAsia="宋体" w:cs="宋体"/>
          <w:spacing w:val="8"/>
          <w:sz w:val="24"/>
          <w:szCs w:val="24"/>
        </w:rPr>
        <w:t>语篇类型指记叙文、说明文、应用文和议论文</w:t>
      </w:r>
      <w:r>
        <w:rPr>
          <w:rFonts w:ascii="宋体" w:hAnsi="宋体" w:eastAsia="宋体" w:cs="宋体"/>
          <w:spacing w:val="7"/>
          <w:sz w:val="24"/>
          <w:szCs w:val="24"/>
        </w:rPr>
        <w:t>等不同类型的文体，以及口</w:t>
      </w:r>
      <w:r>
        <w:rPr>
          <w:rFonts w:ascii="宋体" w:hAnsi="宋体" w:eastAsia="宋体" w:cs="宋体"/>
          <w:sz w:val="24"/>
          <w:szCs w:val="24"/>
        </w:rPr>
        <w:t xml:space="preserve"> </w:t>
      </w:r>
      <w:r>
        <w:rPr>
          <w:rFonts w:ascii="宋体" w:hAnsi="宋体" w:eastAsia="宋体" w:cs="宋体"/>
          <w:spacing w:val="1"/>
          <w:sz w:val="24"/>
          <w:szCs w:val="24"/>
        </w:rPr>
        <w:t>头、书面等语体。语篇为学生语言能力的发展提供</w:t>
      </w:r>
      <w:r>
        <w:rPr>
          <w:rFonts w:ascii="宋体" w:hAnsi="宋体" w:eastAsia="宋体" w:cs="宋体"/>
          <w:sz w:val="24"/>
          <w:szCs w:val="24"/>
        </w:rPr>
        <w:t>语言和文化素材，学生通过学 习不同类型的语篇，熟悉常见的语篇形式，把握不同语篇的结构、文体及</w:t>
      </w:r>
      <w:r>
        <w:rPr>
          <w:rFonts w:ascii="宋体" w:hAnsi="宋体" w:eastAsia="宋体" w:cs="宋体"/>
          <w:spacing w:val="-1"/>
          <w:sz w:val="24"/>
          <w:szCs w:val="24"/>
        </w:rPr>
        <w:t>语体特</w:t>
      </w:r>
      <w:r>
        <w:rPr>
          <w:rFonts w:ascii="宋体" w:hAnsi="宋体" w:eastAsia="宋体" w:cs="宋体"/>
          <w:sz w:val="24"/>
          <w:szCs w:val="24"/>
        </w:rPr>
        <w:t xml:space="preserve"> 征和表达方式，提高使用不同类型语篇进行表达</w:t>
      </w:r>
      <w:r>
        <w:rPr>
          <w:rFonts w:ascii="宋体" w:hAnsi="宋体" w:eastAsia="宋体" w:cs="宋体"/>
          <w:spacing w:val="-1"/>
          <w:sz w:val="24"/>
          <w:szCs w:val="24"/>
        </w:rPr>
        <w:t>与交流的能力。基础模块应学习</w:t>
      </w:r>
      <w:r>
        <w:rPr>
          <w:rFonts w:ascii="宋体" w:hAnsi="宋体" w:eastAsia="宋体" w:cs="宋体"/>
          <w:sz w:val="24"/>
          <w:szCs w:val="24"/>
        </w:rPr>
        <w:t xml:space="preserve"> </w:t>
      </w:r>
      <w:r>
        <w:rPr>
          <w:rFonts w:ascii="宋体" w:hAnsi="宋体" w:eastAsia="宋体" w:cs="宋体"/>
          <w:spacing w:val="-1"/>
          <w:sz w:val="24"/>
          <w:szCs w:val="24"/>
        </w:rPr>
        <w:t>的语篇类型内容要求见表3.4。</w:t>
      </w:r>
    </w:p>
    <w:p w14:paraId="0CED2985">
      <w:pPr>
        <w:spacing w:before="31" w:line="219" w:lineRule="auto"/>
        <w:ind w:left="2698"/>
        <w:rPr>
          <w:rFonts w:ascii="宋体" w:hAnsi="宋体" w:eastAsia="宋体" w:cs="宋体"/>
          <w:sz w:val="24"/>
          <w:szCs w:val="24"/>
        </w:rPr>
      </w:pPr>
      <w:r>
        <w:rPr>
          <w:rFonts w:ascii="宋体" w:hAnsi="宋体" w:eastAsia="宋体" w:cs="宋体"/>
          <w:b/>
          <w:bCs/>
          <w:spacing w:val="5"/>
          <w:sz w:val="24"/>
          <w:szCs w:val="24"/>
        </w:rPr>
        <w:t>表3.4</w:t>
      </w:r>
      <w:r>
        <w:rPr>
          <w:rFonts w:ascii="宋体" w:hAnsi="宋体" w:eastAsia="宋体" w:cs="宋体"/>
          <w:spacing w:val="56"/>
          <w:sz w:val="24"/>
          <w:szCs w:val="24"/>
        </w:rPr>
        <w:t xml:space="preserve">  </w:t>
      </w:r>
      <w:r>
        <w:rPr>
          <w:rFonts w:ascii="宋体" w:hAnsi="宋体" w:eastAsia="宋体" w:cs="宋体"/>
          <w:b/>
          <w:bCs/>
          <w:spacing w:val="5"/>
          <w:sz w:val="24"/>
          <w:szCs w:val="24"/>
        </w:rPr>
        <w:t>语篇类型内容要求</w:t>
      </w:r>
    </w:p>
    <w:p w14:paraId="666EE88B">
      <w:pPr>
        <w:spacing w:line="144" w:lineRule="exact"/>
      </w:pPr>
    </w:p>
    <w:tbl>
      <w:tblPr>
        <w:tblStyle w:val="9"/>
        <w:tblW w:w="8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3"/>
        <w:gridCol w:w="7216"/>
      </w:tblGrid>
      <w:tr w14:paraId="278D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1163" w:type="dxa"/>
            <w:vAlign w:val="top"/>
          </w:tcPr>
          <w:p w14:paraId="7E3B44C8">
            <w:pPr>
              <w:pStyle w:val="10"/>
              <w:spacing w:before="131" w:line="219" w:lineRule="auto"/>
              <w:ind w:left="328"/>
              <w:rPr>
                <w:sz w:val="25"/>
                <w:szCs w:val="25"/>
              </w:rPr>
            </w:pPr>
            <w:r>
              <w:rPr>
                <w:b/>
                <w:bCs/>
                <w:spacing w:val="-6"/>
                <w:sz w:val="25"/>
                <w:szCs w:val="25"/>
              </w:rPr>
              <w:t>类型</w:t>
            </w:r>
          </w:p>
        </w:tc>
        <w:tc>
          <w:tcPr>
            <w:tcW w:w="7216" w:type="dxa"/>
            <w:vAlign w:val="top"/>
          </w:tcPr>
          <w:p w14:paraId="503B2F04">
            <w:pPr>
              <w:pStyle w:val="10"/>
              <w:spacing w:before="131" w:line="219" w:lineRule="auto"/>
              <w:ind w:left="3125"/>
              <w:rPr>
                <w:sz w:val="25"/>
                <w:szCs w:val="25"/>
              </w:rPr>
            </w:pPr>
            <w:r>
              <w:rPr>
                <w:b/>
                <w:bCs/>
                <w:spacing w:val="-2"/>
                <w:sz w:val="25"/>
                <w:szCs w:val="25"/>
              </w:rPr>
              <w:t>内容要求</w:t>
            </w:r>
          </w:p>
        </w:tc>
      </w:tr>
      <w:tr w14:paraId="5B33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63" w:type="dxa"/>
            <w:vAlign w:val="top"/>
          </w:tcPr>
          <w:p w14:paraId="7C95AD21">
            <w:pPr>
              <w:pStyle w:val="10"/>
              <w:spacing w:before="132" w:line="219" w:lineRule="auto"/>
              <w:ind w:left="195"/>
              <w:rPr>
                <w:sz w:val="25"/>
                <w:szCs w:val="25"/>
              </w:rPr>
            </w:pPr>
            <w:r>
              <w:rPr>
                <w:spacing w:val="-2"/>
                <w:sz w:val="25"/>
                <w:szCs w:val="25"/>
              </w:rPr>
              <w:t>记叙类</w:t>
            </w:r>
          </w:p>
        </w:tc>
        <w:tc>
          <w:tcPr>
            <w:tcW w:w="7216" w:type="dxa"/>
            <w:vAlign w:val="top"/>
          </w:tcPr>
          <w:p w14:paraId="2F59D246">
            <w:pPr>
              <w:pStyle w:val="10"/>
              <w:spacing w:before="130" w:line="219" w:lineRule="auto"/>
              <w:ind w:left="102"/>
              <w:rPr>
                <w:sz w:val="25"/>
                <w:szCs w:val="25"/>
              </w:rPr>
            </w:pPr>
            <w:r>
              <w:rPr>
                <w:sz w:val="25"/>
                <w:szCs w:val="25"/>
              </w:rPr>
              <w:t>个人简介、人物介绍、校园生活、社区生活、职场活动等</w:t>
            </w:r>
          </w:p>
        </w:tc>
      </w:tr>
      <w:tr w14:paraId="09A4A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63" w:type="dxa"/>
            <w:vAlign w:val="top"/>
          </w:tcPr>
          <w:p w14:paraId="6A466676">
            <w:pPr>
              <w:pStyle w:val="10"/>
              <w:spacing w:before="143" w:line="219" w:lineRule="auto"/>
              <w:ind w:left="195"/>
              <w:rPr>
                <w:sz w:val="25"/>
                <w:szCs w:val="25"/>
              </w:rPr>
            </w:pPr>
            <w:r>
              <w:rPr>
                <w:spacing w:val="3"/>
                <w:sz w:val="25"/>
                <w:szCs w:val="25"/>
              </w:rPr>
              <w:t>说明类</w:t>
            </w:r>
          </w:p>
        </w:tc>
        <w:tc>
          <w:tcPr>
            <w:tcW w:w="7216" w:type="dxa"/>
            <w:vAlign w:val="top"/>
          </w:tcPr>
          <w:p w14:paraId="3E9A4768">
            <w:pPr>
              <w:pStyle w:val="10"/>
              <w:spacing w:before="141" w:line="219" w:lineRule="auto"/>
              <w:ind w:left="102"/>
              <w:rPr>
                <w:sz w:val="25"/>
                <w:szCs w:val="25"/>
              </w:rPr>
            </w:pPr>
            <w:r>
              <w:rPr>
                <w:sz w:val="25"/>
                <w:szCs w:val="25"/>
              </w:rPr>
              <w:t>常见标识、节假日介绍、场所介绍等</w:t>
            </w:r>
          </w:p>
        </w:tc>
      </w:tr>
      <w:tr w14:paraId="507D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1163" w:type="dxa"/>
            <w:vAlign w:val="top"/>
          </w:tcPr>
          <w:p w14:paraId="0CF76406">
            <w:pPr>
              <w:spacing w:line="260" w:lineRule="auto"/>
              <w:rPr>
                <w:rFonts w:ascii="Arial"/>
                <w:sz w:val="21"/>
              </w:rPr>
            </w:pPr>
          </w:p>
          <w:p w14:paraId="386350C5">
            <w:pPr>
              <w:spacing w:line="260" w:lineRule="auto"/>
              <w:rPr>
                <w:rFonts w:ascii="Arial"/>
                <w:sz w:val="21"/>
              </w:rPr>
            </w:pPr>
          </w:p>
          <w:p w14:paraId="622350DE">
            <w:pPr>
              <w:pStyle w:val="10"/>
              <w:spacing w:before="82" w:line="219" w:lineRule="auto"/>
              <w:ind w:left="195"/>
              <w:rPr>
                <w:sz w:val="25"/>
                <w:szCs w:val="25"/>
              </w:rPr>
            </w:pPr>
            <w:r>
              <w:rPr>
                <w:spacing w:val="3"/>
                <w:sz w:val="25"/>
                <w:szCs w:val="25"/>
              </w:rPr>
              <w:t>应用类</w:t>
            </w:r>
          </w:p>
        </w:tc>
        <w:tc>
          <w:tcPr>
            <w:tcW w:w="7216" w:type="dxa"/>
            <w:vAlign w:val="top"/>
          </w:tcPr>
          <w:p w14:paraId="52131D4B">
            <w:pPr>
              <w:pStyle w:val="10"/>
              <w:spacing w:before="83" w:line="218" w:lineRule="auto"/>
              <w:ind w:left="102"/>
              <w:rPr>
                <w:sz w:val="25"/>
                <w:szCs w:val="25"/>
              </w:rPr>
            </w:pPr>
            <w:r>
              <w:rPr>
                <w:sz w:val="25"/>
                <w:szCs w:val="25"/>
              </w:rPr>
              <w:t>公告、通知、简讯、假条等</w:t>
            </w:r>
          </w:p>
          <w:p w14:paraId="4CED43A0">
            <w:pPr>
              <w:pStyle w:val="10"/>
              <w:spacing w:before="175" w:line="219" w:lineRule="auto"/>
              <w:ind w:left="102"/>
              <w:rPr>
                <w:sz w:val="25"/>
                <w:szCs w:val="25"/>
              </w:rPr>
            </w:pPr>
            <w:r>
              <w:rPr>
                <w:spacing w:val="1"/>
                <w:sz w:val="25"/>
                <w:szCs w:val="25"/>
              </w:rPr>
              <w:t>常规指令、日程安排等</w:t>
            </w:r>
          </w:p>
          <w:p w14:paraId="7982A0C2">
            <w:pPr>
              <w:pStyle w:val="10"/>
              <w:spacing w:before="182" w:line="218" w:lineRule="auto"/>
              <w:ind w:left="102"/>
              <w:rPr>
                <w:sz w:val="25"/>
                <w:szCs w:val="25"/>
              </w:rPr>
            </w:pPr>
            <w:r>
              <w:rPr>
                <w:sz w:val="25"/>
                <w:szCs w:val="25"/>
              </w:rPr>
              <w:t>海报、广告、常见、票据、电子邮件、信函等</w:t>
            </w:r>
          </w:p>
        </w:tc>
      </w:tr>
      <w:tr w14:paraId="2F48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63" w:type="dxa"/>
            <w:vAlign w:val="top"/>
          </w:tcPr>
          <w:p w14:paraId="629D3844">
            <w:pPr>
              <w:pStyle w:val="10"/>
              <w:spacing w:before="149" w:line="219" w:lineRule="auto"/>
              <w:ind w:left="195"/>
              <w:rPr>
                <w:sz w:val="25"/>
                <w:szCs w:val="25"/>
              </w:rPr>
            </w:pPr>
            <w:r>
              <w:rPr>
                <w:spacing w:val="3"/>
                <w:sz w:val="25"/>
                <w:szCs w:val="25"/>
              </w:rPr>
              <w:t>议论类</w:t>
            </w:r>
          </w:p>
        </w:tc>
        <w:tc>
          <w:tcPr>
            <w:tcW w:w="7216" w:type="dxa"/>
            <w:vAlign w:val="top"/>
          </w:tcPr>
          <w:p w14:paraId="6C0F1626">
            <w:pPr>
              <w:pStyle w:val="10"/>
              <w:spacing w:before="147" w:line="219" w:lineRule="auto"/>
              <w:ind w:left="102"/>
              <w:rPr>
                <w:sz w:val="25"/>
                <w:szCs w:val="25"/>
              </w:rPr>
            </w:pPr>
            <w:r>
              <w:rPr>
                <w:sz w:val="25"/>
                <w:szCs w:val="25"/>
              </w:rPr>
              <w:t>与社会责任、合作意识和工匠精神等相关的内容</w:t>
            </w:r>
          </w:p>
        </w:tc>
      </w:tr>
    </w:tbl>
    <w:p w14:paraId="6EA07284">
      <w:pPr>
        <w:pStyle w:val="2"/>
        <w:spacing w:line="246" w:lineRule="auto"/>
      </w:pPr>
    </w:p>
    <w:p w14:paraId="5B663DE7">
      <w:pPr>
        <w:pStyle w:val="2"/>
        <w:spacing w:line="246" w:lineRule="auto"/>
      </w:pPr>
    </w:p>
    <w:p w14:paraId="2ABF4E9B">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4E6B4C9A">
      <w:pPr>
        <w:spacing w:before="177" w:line="355" w:lineRule="auto"/>
        <w:ind w:left="4" w:right="393" w:firstLine="480"/>
        <w:jc w:val="both"/>
        <w:rPr>
          <w:rFonts w:ascii="宋体" w:hAnsi="宋体" w:eastAsia="宋体" w:cs="宋体"/>
          <w:sz w:val="24"/>
          <w:szCs w:val="24"/>
        </w:rPr>
      </w:pPr>
      <w:r>
        <w:rPr>
          <w:rFonts w:ascii="宋体" w:hAnsi="宋体" w:eastAsia="宋体" w:cs="宋体"/>
          <w:sz w:val="24"/>
          <w:szCs w:val="24"/>
        </w:rPr>
        <w:t>教师要认真研读和分析语篇，处理好语篇类型、文本长度和难度之间的关</w:t>
      </w:r>
      <w:r>
        <w:rPr>
          <w:rFonts w:ascii="宋体" w:hAnsi="宋体" w:eastAsia="宋体" w:cs="宋体"/>
          <w:spacing w:val="10"/>
          <w:sz w:val="24"/>
          <w:szCs w:val="24"/>
        </w:rPr>
        <w:t xml:space="preserve"> </w:t>
      </w:r>
      <w:r>
        <w:rPr>
          <w:rFonts w:ascii="宋体" w:hAnsi="宋体" w:eastAsia="宋体" w:cs="宋体"/>
          <w:sz w:val="24"/>
          <w:szCs w:val="24"/>
        </w:rPr>
        <w:t>系，并在教学中引导学生对主题意义进行探究。除了课堂教学和教材所包含的</w:t>
      </w:r>
      <w:r>
        <w:rPr>
          <w:rFonts w:ascii="宋体" w:hAnsi="宋体" w:eastAsia="宋体" w:cs="宋体"/>
          <w:spacing w:val="17"/>
          <w:sz w:val="24"/>
          <w:szCs w:val="24"/>
        </w:rPr>
        <w:t xml:space="preserve"> </w:t>
      </w:r>
      <w:r>
        <w:rPr>
          <w:rFonts w:ascii="宋体" w:hAnsi="宋体" w:eastAsia="宋体" w:cs="宋体"/>
          <w:sz w:val="24"/>
          <w:szCs w:val="24"/>
        </w:rPr>
        <w:t>语篇外，教师还应指导学生积极开展课外语言学习与</w:t>
      </w:r>
      <w:r>
        <w:rPr>
          <w:rFonts w:ascii="宋体" w:hAnsi="宋体" w:eastAsia="宋体" w:cs="宋体"/>
          <w:spacing w:val="-1"/>
          <w:sz w:val="24"/>
          <w:szCs w:val="24"/>
        </w:rPr>
        <w:t>实践活动，提高学生对语</w:t>
      </w:r>
      <w:r>
        <w:rPr>
          <w:rFonts w:ascii="宋体" w:hAnsi="宋体" w:eastAsia="宋体" w:cs="宋体"/>
          <w:sz w:val="24"/>
          <w:szCs w:val="24"/>
        </w:rPr>
        <w:t xml:space="preserve"> </w:t>
      </w:r>
      <w:r>
        <w:rPr>
          <w:rFonts w:ascii="宋体" w:hAnsi="宋体" w:eastAsia="宋体" w:cs="宋体"/>
          <w:spacing w:val="-4"/>
          <w:sz w:val="24"/>
          <w:szCs w:val="24"/>
        </w:rPr>
        <w:t>篇类型的分析和把握能力。</w:t>
      </w:r>
    </w:p>
    <w:p w14:paraId="612677AA">
      <w:pPr>
        <w:pStyle w:val="2"/>
        <w:spacing w:line="421" w:lineRule="auto"/>
      </w:pPr>
    </w:p>
    <w:p w14:paraId="6EE95209">
      <w:pPr>
        <w:spacing w:before="79" w:line="221" w:lineRule="auto"/>
        <w:ind w:left="638"/>
        <w:rPr>
          <w:rFonts w:ascii="宋体" w:hAnsi="宋体" w:eastAsia="宋体" w:cs="宋体"/>
          <w:sz w:val="24"/>
          <w:szCs w:val="24"/>
        </w:rPr>
      </w:pPr>
      <w:r>
        <w:rPr>
          <w:rFonts w:ascii="宋体" w:hAnsi="宋体" w:eastAsia="宋体" w:cs="宋体"/>
          <w:b/>
          <w:bCs/>
          <w:spacing w:val="9"/>
          <w:sz w:val="24"/>
          <w:szCs w:val="24"/>
        </w:rPr>
        <w:t>(3)语言知识</w:t>
      </w:r>
    </w:p>
    <w:p w14:paraId="631B80C3">
      <w:pPr>
        <w:spacing w:line="221" w:lineRule="auto"/>
        <w:rPr>
          <w:rFonts w:ascii="宋体" w:hAnsi="宋体" w:eastAsia="宋体" w:cs="宋体"/>
          <w:sz w:val="24"/>
          <w:szCs w:val="24"/>
        </w:rPr>
        <w:sectPr>
          <w:footerReference r:id="rId12" w:type="default"/>
          <w:pgSz w:w="11910" w:h="16840"/>
          <w:pgMar w:top="1430" w:right="1557" w:bottom="1014" w:left="1774" w:header="0" w:footer="879" w:gutter="0"/>
          <w:pgNumType w:fmt="decimal"/>
          <w:cols w:space="720" w:num="1"/>
        </w:sectPr>
      </w:pPr>
    </w:p>
    <w:p w14:paraId="4D937408">
      <w:pPr>
        <w:spacing w:before="77" w:line="364" w:lineRule="auto"/>
        <w:ind w:left="4" w:right="132" w:firstLine="460"/>
        <w:rPr>
          <w:rFonts w:ascii="宋体" w:hAnsi="宋体" w:eastAsia="宋体" w:cs="宋体"/>
          <w:sz w:val="24"/>
          <w:szCs w:val="24"/>
        </w:rPr>
      </w:pPr>
      <w:r>
        <w:rPr>
          <w:rFonts w:ascii="宋体" w:hAnsi="宋体" w:eastAsia="宋体" w:cs="宋体"/>
          <w:spacing w:val="8"/>
          <w:sz w:val="24"/>
          <w:szCs w:val="24"/>
        </w:rPr>
        <w:t>语言知识包括语音、词汇、语法、语篇和语用知识等要素，是</w:t>
      </w:r>
      <w:r>
        <w:rPr>
          <w:rFonts w:ascii="宋体" w:hAnsi="宋体" w:eastAsia="宋体" w:cs="宋体"/>
          <w:spacing w:val="7"/>
          <w:sz w:val="24"/>
          <w:szCs w:val="24"/>
        </w:rPr>
        <w:t>形成语言能</w:t>
      </w:r>
      <w:r>
        <w:rPr>
          <w:rFonts w:ascii="宋体" w:hAnsi="宋体" w:eastAsia="宋体" w:cs="宋体"/>
          <w:sz w:val="24"/>
          <w:szCs w:val="24"/>
        </w:rPr>
        <w:t xml:space="preserve"> </w:t>
      </w:r>
      <w:r>
        <w:rPr>
          <w:rFonts w:ascii="宋体" w:hAnsi="宋体" w:eastAsia="宋体" w:cs="宋体"/>
          <w:spacing w:val="-2"/>
          <w:sz w:val="24"/>
          <w:szCs w:val="24"/>
        </w:rPr>
        <w:t>力的知识基础。基础模块应学习和掌握的语言知识</w:t>
      </w:r>
      <w:r>
        <w:rPr>
          <w:rFonts w:ascii="宋体" w:hAnsi="宋体" w:eastAsia="宋体" w:cs="宋体"/>
          <w:spacing w:val="-3"/>
          <w:sz w:val="24"/>
          <w:szCs w:val="24"/>
        </w:rPr>
        <w:t>和内容要求如下：</w:t>
      </w:r>
    </w:p>
    <w:p w14:paraId="024A8AD7">
      <w:pPr>
        <w:pStyle w:val="2"/>
        <w:spacing w:line="387" w:lineRule="auto"/>
      </w:pPr>
    </w:p>
    <w:p w14:paraId="613F77D3">
      <w:pPr>
        <w:spacing w:before="78" w:line="221" w:lineRule="auto"/>
        <w:ind w:left="465"/>
        <w:rPr>
          <w:rFonts w:ascii="宋体" w:hAnsi="宋体" w:eastAsia="宋体" w:cs="宋体"/>
          <w:sz w:val="24"/>
          <w:szCs w:val="24"/>
        </w:rPr>
      </w:pPr>
      <w:r>
        <w:rPr>
          <w:rFonts w:ascii="宋体" w:hAnsi="宋体" w:eastAsia="宋体" w:cs="宋体"/>
          <w:spacing w:val="6"/>
          <w:sz w:val="24"/>
          <w:szCs w:val="24"/>
        </w:rPr>
        <w:t>语音知识</w:t>
      </w:r>
    </w:p>
    <w:p w14:paraId="24D84CA0">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25791075">
      <w:pPr>
        <w:spacing w:before="207" w:line="355" w:lineRule="auto"/>
        <w:ind w:left="4" w:right="356" w:firstLine="460"/>
        <w:jc w:val="both"/>
        <w:rPr>
          <w:rFonts w:ascii="宋体" w:hAnsi="宋体" w:eastAsia="宋体" w:cs="宋体"/>
          <w:sz w:val="24"/>
          <w:szCs w:val="24"/>
        </w:rPr>
      </w:pPr>
      <w:r>
        <w:rPr>
          <w:rFonts w:ascii="宋体" w:hAnsi="宋体" w:eastAsia="宋体" w:cs="宋体"/>
          <w:spacing w:val="1"/>
          <w:sz w:val="24"/>
          <w:szCs w:val="24"/>
        </w:rPr>
        <w:t>语音知识包括音标、重音、语调、节奏、连读等内容。说话者</w:t>
      </w:r>
      <w:r>
        <w:rPr>
          <w:rFonts w:ascii="宋体" w:hAnsi="宋体" w:eastAsia="宋体" w:cs="宋体"/>
          <w:sz w:val="24"/>
          <w:szCs w:val="24"/>
        </w:rPr>
        <w:t>通过语音的 变化来表达意义和观点，传达意图、情感、态度等。</w:t>
      </w:r>
      <w:r>
        <w:rPr>
          <w:rFonts w:ascii="宋体" w:hAnsi="宋体" w:eastAsia="宋体" w:cs="宋体"/>
          <w:spacing w:val="-1"/>
          <w:sz w:val="24"/>
          <w:szCs w:val="24"/>
        </w:rPr>
        <w:t>学生应通过语音知识的学</w:t>
      </w:r>
      <w:r>
        <w:rPr>
          <w:rFonts w:ascii="宋体" w:hAnsi="宋体" w:eastAsia="宋体" w:cs="宋体"/>
          <w:sz w:val="24"/>
          <w:szCs w:val="24"/>
        </w:rPr>
        <w:t xml:space="preserve"> 习感知语音的表意功能，逐步学会恰当运用语音知识达到有效交际的目的。基 </w:t>
      </w:r>
      <w:r>
        <w:rPr>
          <w:rFonts w:ascii="宋体" w:hAnsi="宋体" w:eastAsia="宋体" w:cs="宋体"/>
          <w:spacing w:val="13"/>
          <w:sz w:val="24"/>
          <w:szCs w:val="24"/>
        </w:rPr>
        <w:t>础模块的语音知识详见附录1,语音知识内容要求见表3.5.</w:t>
      </w:r>
    </w:p>
    <w:p w14:paraId="1E532D77">
      <w:pPr>
        <w:spacing w:line="219" w:lineRule="auto"/>
        <w:ind w:left="2858"/>
        <w:rPr>
          <w:rFonts w:ascii="宋体" w:hAnsi="宋体" w:eastAsia="宋体" w:cs="宋体"/>
          <w:sz w:val="24"/>
          <w:szCs w:val="24"/>
        </w:rPr>
      </w:pPr>
      <w:r>
        <w:rPr>
          <w:rFonts w:ascii="宋体" w:hAnsi="宋体" w:eastAsia="宋体" w:cs="宋体"/>
          <w:b/>
          <w:bCs/>
          <w:spacing w:val="4"/>
          <w:sz w:val="24"/>
          <w:szCs w:val="24"/>
        </w:rPr>
        <w:t>表3.5</w:t>
      </w:r>
      <w:r>
        <w:rPr>
          <w:rFonts w:ascii="宋体" w:hAnsi="宋体" w:eastAsia="宋体" w:cs="宋体"/>
          <w:spacing w:val="-15"/>
          <w:sz w:val="24"/>
          <w:szCs w:val="24"/>
        </w:rPr>
        <w:t xml:space="preserve"> </w:t>
      </w:r>
      <w:r>
        <w:rPr>
          <w:rFonts w:ascii="宋体" w:hAnsi="宋体" w:eastAsia="宋体" w:cs="宋体"/>
          <w:b/>
          <w:bCs/>
          <w:spacing w:val="4"/>
          <w:sz w:val="24"/>
          <w:szCs w:val="24"/>
        </w:rPr>
        <w:t>语音知识内容要求</w:t>
      </w:r>
    </w:p>
    <w:p w14:paraId="0C1FC58E">
      <w:pPr>
        <w:spacing w:line="143" w:lineRule="exact"/>
      </w:pPr>
    </w:p>
    <w:tbl>
      <w:tblPr>
        <w:tblStyle w:val="9"/>
        <w:tblW w:w="8079" w:type="dxa"/>
        <w:tblInd w:w="6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079"/>
      </w:tblGrid>
      <w:tr w14:paraId="262E9F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79" w:hRule="atLeast"/>
        </w:trPr>
        <w:tc>
          <w:tcPr>
            <w:tcW w:w="8079" w:type="dxa"/>
            <w:vAlign w:val="top"/>
          </w:tcPr>
          <w:p w14:paraId="60AF103C">
            <w:pPr>
              <w:pStyle w:val="10"/>
              <w:spacing w:before="65" w:line="219" w:lineRule="auto"/>
              <w:ind w:left="105"/>
              <w:rPr>
                <w:sz w:val="24"/>
                <w:szCs w:val="24"/>
              </w:rPr>
            </w:pPr>
            <w:r>
              <w:rPr>
                <w:spacing w:val="7"/>
                <w:sz w:val="24"/>
                <w:szCs w:val="24"/>
              </w:rPr>
              <w:t>能根据拼读规则和国际音标拼读生词；</w:t>
            </w:r>
          </w:p>
          <w:p w14:paraId="2CDC90D8">
            <w:pPr>
              <w:pStyle w:val="10"/>
              <w:spacing w:before="195" w:line="220" w:lineRule="auto"/>
              <w:ind w:left="105"/>
              <w:rPr>
                <w:sz w:val="24"/>
                <w:szCs w:val="24"/>
              </w:rPr>
            </w:pPr>
            <w:r>
              <w:rPr>
                <w:spacing w:val="10"/>
                <w:sz w:val="24"/>
                <w:szCs w:val="24"/>
              </w:rPr>
              <w:t>单词发音总体清晰、准确；</w:t>
            </w:r>
          </w:p>
          <w:p w14:paraId="7D7A88BC">
            <w:pPr>
              <w:pStyle w:val="10"/>
              <w:spacing w:before="171" w:line="219" w:lineRule="auto"/>
              <w:ind w:left="105"/>
              <w:rPr>
                <w:sz w:val="24"/>
                <w:szCs w:val="24"/>
              </w:rPr>
            </w:pPr>
            <w:r>
              <w:rPr>
                <w:spacing w:val="5"/>
                <w:sz w:val="24"/>
                <w:szCs w:val="24"/>
              </w:rPr>
              <w:t>能朗读句子和短文，重音、语调、节奏等基本正确；</w:t>
            </w:r>
          </w:p>
          <w:p w14:paraId="4926BB38">
            <w:pPr>
              <w:pStyle w:val="10"/>
              <w:spacing w:before="207" w:line="336" w:lineRule="auto"/>
              <w:ind w:left="105" w:right="1363"/>
              <w:rPr>
                <w:sz w:val="24"/>
                <w:szCs w:val="24"/>
              </w:rPr>
            </w:pPr>
            <w:r>
              <w:rPr>
                <w:spacing w:val="4"/>
                <w:sz w:val="24"/>
                <w:szCs w:val="24"/>
              </w:rPr>
              <w:t>能根据重音、语调、节奏等变化感知说话人的意图和态度等；</w:t>
            </w:r>
            <w:r>
              <w:rPr>
                <w:spacing w:val="11"/>
                <w:sz w:val="24"/>
                <w:szCs w:val="24"/>
              </w:rPr>
              <w:t xml:space="preserve"> </w:t>
            </w:r>
            <w:r>
              <w:rPr>
                <w:sz w:val="24"/>
                <w:szCs w:val="24"/>
              </w:rPr>
              <w:t>能借助重音、语调、节奏等变化表达意义、意图和态度</w:t>
            </w:r>
            <w:r>
              <w:rPr>
                <w:spacing w:val="-1"/>
                <w:sz w:val="24"/>
                <w:szCs w:val="24"/>
              </w:rPr>
              <w:t>等。</w:t>
            </w:r>
          </w:p>
        </w:tc>
      </w:tr>
    </w:tbl>
    <w:p w14:paraId="113C5E08">
      <w:pPr>
        <w:pStyle w:val="2"/>
        <w:spacing w:line="246" w:lineRule="auto"/>
      </w:pPr>
    </w:p>
    <w:p w14:paraId="3288598A">
      <w:pPr>
        <w:pStyle w:val="2"/>
        <w:spacing w:line="246" w:lineRule="auto"/>
      </w:pPr>
    </w:p>
    <w:p w14:paraId="4D4C7B44">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591D4E2A">
      <w:pPr>
        <w:spacing w:before="206" w:line="363" w:lineRule="auto"/>
        <w:ind w:left="4" w:right="364" w:firstLine="460"/>
        <w:jc w:val="both"/>
        <w:rPr>
          <w:rFonts w:ascii="宋体" w:hAnsi="宋体" w:eastAsia="宋体" w:cs="宋体"/>
          <w:sz w:val="24"/>
          <w:szCs w:val="24"/>
        </w:rPr>
      </w:pPr>
      <w:r>
        <w:rPr>
          <w:rFonts w:ascii="宋体" w:hAnsi="宋体" w:eastAsia="宋体" w:cs="宋体"/>
          <w:spacing w:val="1"/>
          <w:sz w:val="24"/>
          <w:szCs w:val="24"/>
        </w:rPr>
        <w:t>语音知识的学习和语音能力的培养都应在语</w:t>
      </w:r>
      <w:r>
        <w:rPr>
          <w:rFonts w:ascii="宋体" w:hAnsi="宋体" w:eastAsia="宋体" w:cs="宋体"/>
          <w:sz w:val="24"/>
          <w:szCs w:val="24"/>
        </w:rPr>
        <w:t>境中进行。在教学中，教师应 在巩固义务教育阶段所掌握语音知识的基础上，通过设</w:t>
      </w:r>
      <w:r>
        <w:rPr>
          <w:rFonts w:ascii="宋体" w:hAnsi="宋体" w:eastAsia="宋体" w:cs="宋体"/>
          <w:spacing w:val="-1"/>
          <w:sz w:val="24"/>
          <w:szCs w:val="24"/>
        </w:rPr>
        <w:t>计和组织多种形式的语</w:t>
      </w:r>
      <w:r>
        <w:rPr>
          <w:rFonts w:ascii="宋体" w:hAnsi="宋体" w:eastAsia="宋体" w:cs="宋体"/>
          <w:sz w:val="24"/>
          <w:szCs w:val="24"/>
        </w:rPr>
        <w:t xml:space="preserve"> </w:t>
      </w:r>
      <w:r>
        <w:rPr>
          <w:rFonts w:ascii="宋体" w:hAnsi="宋体" w:eastAsia="宋体" w:cs="宋体"/>
          <w:spacing w:val="-2"/>
          <w:sz w:val="24"/>
          <w:szCs w:val="24"/>
        </w:rPr>
        <w:t>音实践活动，帮助学生构建语音意识，发展语音能力。</w:t>
      </w:r>
    </w:p>
    <w:p w14:paraId="268E93F3">
      <w:pPr>
        <w:pStyle w:val="2"/>
        <w:spacing w:line="395" w:lineRule="auto"/>
      </w:pPr>
    </w:p>
    <w:p w14:paraId="2E57FF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词汇知识</w:t>
      </w:r>
    </w:p>
    <w:p w14:paraId="3FBD0A7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6" w:firstLineChars="200"/>
        <w:textAlignment w:val="baseline"/>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1C9DF0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词是能够独立运用的最小语言单位，词汇是</w:t>
      </w:r>
      <w:r>
        <w:rPr>
          <w:rFonts w:ascii="宋体" w:hAnsi="宋体" w:eastAsia="宋体" w:cs="宋体"/>
          <w:spacing w:val="-1"/>
          <w:sz w:val="24"/>
          <w:szCs w:val="24"/>
        </w:rPr>
        <w:t>词和短语的总和。学生应通过</w:t>
      </w:r>
      <w:r>
        <w:rPr>
          <w:rFonts w:ascii="宋体" w:hAnsi="宋体" w:eastAsia="宋体" w:cs="宋体"/>
          <w:sz w:val="24"/>
          <w:szCs w:val="24"/>
        </w:rPr>
        <w:t xml:space="preserve"> 词汇学习积累词块，扩大词汇量，提高对常用词汇和词块的准确理解，并恰当</w:t>
      </w:r>
      <w:r>
        <w:rPr>
          <w:rFonts w:ascii="宋体" w:hAnsi="宋体" w:eastAsia="宋体" w:cs="宋体"/>
          <w:spacing w:val="11"/>
          <w:sz w:val="24"/>
          <w:szCs w:val="24"/>
        </w:rPr>
        <w:t xml:space="preserve"> </w:t>
      </w:r>
      <w:r>
        <w:rPr>
          <w:rFonts w:ascii="宋体" w:hAnsi="宋体" w:eastAsia="宋体" w:cs="宋体"/>
          <w:spacing w:val="10"/>
          <w:sz w:val="24"/>
          <w:szCs w:val="24"/>
        </w:rPr>
        <w:t>运用。基础模块应学习的词汇知识详见附录5,词汇知识内容要求见表3.6.</w:t>
      </w:r>
    </w:p>
    <w:p w14:paraId="6972BBC7">
      <w:pPr>
        <w:spacing w:before="31" w:line="219" w:lineRule="auto"/>
        <w:ind w:left="2818"/>
        <w:rPr>
          <w:rFonts w:ascii="宋体" w:hAnsi="宋体" w:eastAsia="宋体" w:cs="宋体"/>
          <w:sz w:val="24"/>
          <w:szCs w:val="24"/>
        </w:rPr>
      </w:pPr>
      <w:r>
        <w:rPr>
          <w:rFonts w:ascii="宋体" w:hAnsi="宋体" w:eastAsia="宋体" w:cs="宋体"/>
          <w:b/>
          <w:bCs/>
          <w:spacing w:val="13"/>
          <w:sz w:val="24"/>
          <w:szCs w:val="24"/>
        </w:rPr>
        <w:t>表3.6词汇知识内容要求</w:t>
      </w:r>
    </w:p>
    <w:p w14:paraId="4E77F2C9">
      <w:pPr>
        <w:spacing w:line="144" w:lineRule="exact"/>
      </w:pPr>
    </w:p>
    <w:tbl>
      <w:tblPr>
        <w:tblStyle w:val="9"/>
        <w:tblW w:w="85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20"/>
      </w:tblGrid>
      <w:tr w14:paraId="4FD9DF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00" w:hRule="atLeast"/>
        </w:trPr>
        <w:tc>
          <w:tcPr>
            <w:tcW w:w="8520" w:type="dxa"/>
            <w:vAlign w:val="top"/>
          </w:tcPr>
          <w:p w14:paraId="58ED545E">
            <w:pPr>
              <w:pStyle w:val="10"/>
              <w:spacing w:before="93" w:line="360" w:lineRule="auto"/>
              <w:ind w:left="85" w:right="3709"/>
              <w:rPr>
                <w:sz w:val="23"/>
                <w:szCs w:val="23"/>
              </w:rPr>
            </w:pPr>
            <w:r>
              <w:rPr>
                <w:spacing w:val="5"/>
                <w:sz w:val="23"/>
                <w:szCs w:val="23"/>
              </w:rPr>
              <w:t>借助词典等资源，理解词汇在语篇中的意义；</w:t>
            </w:r>
            <w:r>
              <w:rPr>
                <w:spacing w:val="14"/>
                <w:sz w:val="23"/>
                <w:szCs w:val="23"/>
              </w:rPr>
              <w:t xml:space="preserve"> </w:t>
            </w:r>
            <w:r>
              <w:rPr>
                <w:spacing w:val="11"/>
                <w:sz w:val="23"/>
                <w:szCs w:val="23"/>
              </w:rPr>
              <w:t>了解常见词根和词缀；</w:t>
            </w:r>
          </w:p>
        </w:tc>
      </w:tr>
    </w:tbl>
    <w:p w14:paraId="5ACD460D">
      <w:pPr>
        <w:pStyle w:val="2"/>
      </w:pPr>
    </w:p>
    <w:p w14:paraId="468D2105">
      <w:pPr>
        <w:sectPr>
          <w:footerReference r:id="rId13" w:type="default"/>
          <w:pgSz w:w="11910" w:h="16840"/>
          <w:pgMar w:top="1431" w:right="1604" w:bottom="1014" w:left="1774" w:header="0" w:footer="879" w:gutter="0"/>
          <w:pgNumType w:fmt="decimal"/>
          <w:cols w:space="720" w:num="1"/>
        </w:sectPr>
      </w:pPr>
    </w:p>
    <w:tbl>
      <w:tblPr>
        <w:tblStyle w:val="9"/>
        <w:tblW w:w="85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20"/>
      </w:tblGrid>
      <w:tr w14:paraId="3C7936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9" w:hRule="atLeast"/>
        </w:trPr>
        <w:tc>
          <w:tcPr>
            <w:tcW w:w="8520" w:type="dxa"/>
            <w:vAlign w:val="top"/>
          </w:tcPr>
          <w:p w14:paraId="2855ADA9">
            <w:pPr>
              <w:pStyle w:val="10"/>
              <w:spacing w:before="85" w:line="219" w:lineRule="auto"/>
              <w:ind w:left="85"/>
              <w:rPr>
                <w:sz w:val="25"/>
                <w:szCs w:val="25"/>
              </w:rPr>
            </w:pPr>
            <w:r>
              <w:rPr>
                <w:spacing w:val="6"/>
                <w:sz w:val="25"/>
                <w:szCs w:val="25"/>
              </w:rPr>
              <w:t>掌握常见构词法，如合成法和派生法等；</w:t>
            </w:r>
          </w:p>
          <w:p w14:paraId="73CC944B">
            <w:pPr>
              <w:pStyle w:val="10"/>
              <w:spacing w:before="163" w:line="219" w:lineRule="auto"/>
              <w:ind w:left="85"/>
              <w:rPr>
                <w:sz w:val="25"/>
                <w:szCs w:val="25"/>
              </w:rPr>
            </w:pPr>
            <w:r>
              <w:rPr>
                <w:spacing w:val="5"/>
                <w:sz w:val="25"/>
                <w:szCs w:val="25"/>
              </w:rPr>
              <w:t>利用所学词汇，就熟悉话题表达个人的交际需求；</w:t>
            </w:r>
          </w:p>
          <w:p w14:paraId="235F6BD2">
            <w:pPr>
              <w:pStyle w:val="10"/>
              <w:spacing w:before="184" w:line="326" w:lineRule="auto"/>
              <w:ind w:left="85" w:right="404"/>
              <w:rPr>
                <w:sz w:val="25"/>
                <w:szCs w:val="25"/>
              </w:rPr>
            </w:pPr>
            <w:r>
              <w:rPr>
                <w:spacing w:val="1"/>
                <w:sz w:val="25"/>
                <w:szCs w:val="25"/>
              </w:rPr>
              <w:t>在义务教育阶段学习1500-1600个</w:t>
            </w:r>
            <w:r>
              <w:rPr>
                <w:sz w:val="25"/>
                <w:szCs w:val="25"/>
              </w:rPr>
              <w:t>单词的基础上，学习300个左右的新单词 和一定数量的短语，累计学习1800-1900个单词。</w:t>
            </w:r>
          </w:p>
        </w:tc>
      </w:tr>
    </w:tbl>
    <w:p w14:paraId="2BE8166B">
      <w:pPr>
        <w:pStyle w:val="2"/>
        <w:spacing w:line="246" w:lineRule="auto"/>
      </w:pPr>
    </w:p>
    <w:p w14:paraId="42387B1E">
      <w:pPr>
        <w:pStyle w:val="2"/>
        <w:spacing w:line="246" w:lineRule="auto"/>
      </w:pPr>
    </w:p>
    <w:p w14:paraId="764378D6">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7BCA3F74">
      <w:pPr>
        <w:spacing w:before="194" w:line="363" w:lineRule="auto"/>
        <w:ind w:left="15" w:right="363" w:firstLine="480"/>
        <w:jc w:val="both"/>
        <w:rPr>
          <w:rFonts w:ascii="宋体" w:hAnsi="宋体" w:eastAsia="宋体" w:cs="宋体"/>
          <w:sz w:val="24"/>
          <w:szCs w:val="24"/>
        </w:rPr>
      </w:pPr>
      <w:r>
        <w:rPr>
          <w:rFonts w:ascii="宋体" w:hAnsi="宋体" w:eastAsia="宋体" w:cs="宋体"/>
          <w:sz w:val="24"/>
          <w:szCs w:val="24"/>
        </w:rPr>
        <w:t>英语教学应开展形式多样的词汇学习活动。教</w:t>
      </w:r>
      <w:r>
        <w:rPr>
          <w:rFonts w:ascii="宋体" w:hAnsi="宋体" w:eastAsia="宋体" w:cs="宋体"/>
          <w:spacing w:val="-1"/>
          <w:sz w:val="24"/>
          <w:szCs w:val="24"/>
        </w:rPr>
        <w:t>师应根据主题内容，按照词</w:t>
      </w:r>
      <w:r>
        <w:rPr>
          <w:rFonts w:ascii="宋体" w:hAnsi="宋体" w:eastAsia="宋体" w:cs="宋体"/>
          <w:sz w:val="24"/>
          <w:szCs w:val="24"/>
        </w:rPr>
        <w:t xml:space="preserve"> 汇之间的关系、词汇的习惯搭配等构建词汇语义网络</w:t>
      </w:r>
      <w:r>
        <w:rPr>
          <w:rFonts w:ascii="宋体" w:hAnsi="宋体" w:eastAsia="宋体" w:cs="宋体"/>
          <w:spacing w:val="-1"/>
          <w:sz w:val="24"/>
          <w:szCs w:val="24"/>
        </w:rPr>
        <w:t>；指导学生借助词典等资</w:t>
      </w:r>
      <w:r>
        <w:rPr>
          <w:rFonts w:ascii="宋体" w:hAnsi="宋体" w:eastAsia="宋体" w:cs="宋体"/>
          <w:sz w:val="24"/>
          <w:szCs w:val="24"/>
        </w:rPr>
        <w:t xml:space="preserve"> 源，学习词汇的用法，积累词块，扩大词汇量，并在语</w:t>
      </w:r>
      <w:r>
        <w:rPr>
          <w:rFonts w:ascii="宋体" w:hAnsi="宋体" w:eastAsia="宋体" w:cs="宋体"/>
          <w:spacing w:val="-1"/>
          <w:sz w:val="24"/>
          <w:szCs w:val="24"/>
        </w:rPr>
        <w:t>言实践活动中有效运用</w:t>
      </w:r>
      <w:r>
        <w:rPr>
          <w:rFonts w:ascii="宋体" w:hAnsi="宋体" w:eastAsia="宋体" w:cs="宋体"/>
          <w:sz w:val="24"/>
          <w:szCs w:val="24"/>
        </w:rPr>
        <w:t xml:space="preserve"> </w:t>
      </w:r>
      <w:r>
        <w:rPr>
          <w:rFonts w:ascii="宋体" w:hAnsi="宋体" w:eastAsia="宋体" w:cs="宋体"/>
          <w:spacing w:val="-3"/>
          <w:sz w:val="24"/>
          <w:szCs w:val="24"/>
        </w:rPr>
        <w:t>所学词汇知识，发展词汇应用能力。</w:t>
      </w:r>
    </w:p>
    <w:p w14:paraId="2DFFFA5F">
      <w:pPr>
        <w:pStyle w:val="2"/>
        <w:spacing w:line="377" w:lineRule="auto"/>
      </w:pPr>
    </w:p>
    <w:p w14:paraId="26D3A255">
      <w:pPr>
        <w:spacing w:before="78" w:line="221" w:lineRule="auto"/>
        <w:ind w:left="495"/>
        <w:rPr>
          <w:rFonts w:ascii="宋体" w:hAnsi="宋体" w:eastAsia="宋体" w:cs="宋体"/>
          <w:sz w:val="24"/>
          <w:szCs w:val="24"/>
        </w:rPr>
      </w:pPr>
      <w:r>
        <w:rPr>
          <w:rFonts w:ascii="宋体" w:hAnsi="宋体" w:eastAsia="宋体" w:cs="宋体"/>
          <w:spacing w:val="3"/>
          <w:sz w:val="24"/>
          <w:szCs w:val="24"/>
        </w:rPr>
        <w:t>语法知识</w:t>
      </w:r>
    </w:p>
    <w:p w14:paraId="746B508F">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0EFD7410">
      <w:pPr>
        <w:spacing w:before="199" w:line="353" w:lineRule="auto"/>
        <w:ind w:left="15" w:right="161" w:firstLine="480"/>
        <w:rPr>
          <w:rFonts w:ascii="宋体" w:hAnsi="宋体" w:eastAsia="宋体" w:cs="宋体"/>
          <w:sz w:val="24"/>
          <w:szCs w:val="24"/>
        </w:rPr>
      </w:pPr>
      <w:r>
        <w:rPr>
          <w:rFonts w:ascii="宋体" w:hAnsi="宋体" w:eastAsia="宋体" w:cs="宋体"/>
          <w:sz w:val="24"/>
          <w:szCs w:val="24"/>
        </w:rPr>
        <w:t>语法指构词和造句的规则，是“形式—意义—</w:t>
      </w:r>
      <w:r>
        <w:rPr>
          <w:rFonts w:ascii="宋体" w:hAnsi="宋体" w:eastAsia="宋体" w:cs="宋体"/>
          <w:spacing w:val="-1"/>
          <w:sz w:val="24"/>
          <w:szCs w:val="24"/>
        </w:rPr>
        <w:t>功能”的统一体，与语音、</w:t>
      </w:r>
      <w:r>
        <w:rPr>
          <w:rFonts w:ascii="宋体" w:hAnsi="宋体" w:eastAsia="宋体" w:cs="宋体"/>
          <w:sz w:val="24"/>
          <w:szCs w:val="24"/>
        </w:rPr>
        <w:t xml:space="preserve">  </w:t>
      </w:r>
      <w:r>
        <w:rPr>
          <w:rFonts w:ascii="宋体" w:hAnsi="宋体" w:eastAsia="宋体" w:cs="宋体"/>
          <w:spacing w:val="-1"/>
          <w:sz w:val="24"/>
          <w:szCs w:val="24"/>
        </w:rPr>
        <w:t>词汇、语篇和语用知识紧密相连，直接影响语言理</w:t>
      </w:r>
      <w:r>
        <w:rPr>
          <w:rFonts w:ascii="宋体" w:hAnsi="宋体" w:eastAsia="宋体" w:cs="宋体"/>
          <w:spacing w:val="-2"/>
          <w:sz w:val="24"/>
          <w:szCs w:val="24"/>
        </w:rPr>
        <w:t>解和表达的准确性和得体性。</w:t>
      </w:r>
      <w:r>
        <w:rPr>
          <w:rFonts w:ascii="宋体" w:hAnsi="宋体" w:eastAsia="宋体" w:cs="宋体"/>
          <w:sz w:val="24"/>
          <w:szCs w:val="24"/>
        </w:rPr>
        <w:t xml:space="preserve"> </w:t>
      </w:r>
      <w:r>
        <w:rPr>
          <w:rFonts w:ascii="宋体" w:hAnsi="宋体" w:eastAsia="宋体" w:cs="宋体"/>
          <w:spacing w:val="-1"/>
          <w:sz w:val="24"/>
          <w:szCs w:val="24"/>
        </w:rPr>
        <w:t>学生应通过多种语言实践活动学习语法知识，掌握语法结构、语义和功能，并</w:t>
      </w:r>
      <w:r>
        <w:rPr>
          <w:rFonts w:ascii="宋体" w:hAnsi="宋体" w:eastAsia="宋体" w:cs="宋体"/>
          <w:spacing w:val="9"/>
          <w:sz w:val="24"/>
          <w:szCs w:val="24"/>
        </w:rPr>
        <w:t xml:space="preserve">  </w:t>
      </w:r>
      <w:r>
        <w:rPr>
          <w:rFonts w:ascii="宋体" w:hAnsi="宋体" w:eastAsia="宋体" w:cs="宋体"/>
          <w:sz w:val="24"/>
          <w:szCs w:val="24"/>
        </w:rPr>
        <w:t>通过练习和活动加以巩固，学会在语境中恰当运用语</w:t>
      </w:r>
      <w:r>
        <w:rPr>
          <w:rFonts w:ascii="宋体" w:hAnsi="宋体" w:eastAsia="宋体" w:cs="宋体"/>
          <w:spacing w:val="-1"/>
          <w:sz w:val="24"/>
          <w:szCs w:val="24"/>
        </w:rPr>
        <w:t>法知识。基础模块语法知</w:t>
      </w:r>
      <w:r>
        <w:rPr>
          <w:rFonts w:ascii="宋体" w:hAnsi="宋体" w:eastAsia="宋体" w:cs="宋体"/>
          <w:sz w:val="24"/>
          <w:szCs w:val="24"/>
        </w:rPr>
        <w:t xml:space="preserve">  </w:t>
      </w:r>
      <w:r>
        <w:rPr>
          <w:rFonts w:ascii="宋体" w:hAnsi="宋体" w:eastAsia="宋体" w:cs="宋体"/>
          <w:spacing w:val="15"/>
          <w:sz w:val="24"/>
          <w:szCs w:val="24"/>
        </w:rPr>
        <w:t>识详见附录2,语法知识内容要求见表3.7.</w:t>
      </w:r>
    </w:p>
    <w:p w14:paraId="7C271A04">
      <w:pPr>
        <w:spacing w:before="20" w:line="219" w:lineRule="auto"/>
        <w:ind w:left="2418"/>
        <w:rPr>
          <w:rFonts w:ascii="宋体" w:hAnsi="宋体" w:eastAsia="宋体" w:cs="宋体"/>
          <w:sz w:val="24"/>
          <w:szCs w:val="24"/>
        </w:rPr>
      </w:pPr>
      <w:r>
        <w:rPr>
          <w:rFonts w:ascii="宋体" w:hAnsi="宋体" w:eastAsia="宋体" w:cs="宋体"/>
          <w:b/>
          <w:bCs/>
          <w:spacing w:val="13"/>
          <w:sz w:val="24"/>
          <w:szCs w:val="24"/>
        </w:rPr>
        <w:t>表3.7语法知识内容要求</w:t>
      </w:r>
    </w:p>
    <w:p w14:paraId="6B66B714">
      <w:pPr>
        <w:spacing w:line="154" w:lineRule="exact"/>
      </w:pPr>
    </w:p>
    <w:tbl>
      <w:tblPr>
        <w:tblStyle w:val="9"/>
        <w:tblW w:w="8109" w:type="dxa"/>
        <w:tblInd w:w="3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109"/>
      </w:tblGrid>
      <w:tr w14:paraId="3FA48A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40" w:hRule="atLeast"/>
        </w:trPr>
        <w:tc>
          <w:tcPr>
            <w:tcW w:w="8109" w:type="dxa"/>
            <w:vAlign w:val="top"/>
          </w:tcPr>
          <w:p w14:paraId="0DD8B286">
            <w:pPr>
              <w:pStyle w:val="10"/>
              <w:spacing w:before="94" w:line="219" w:lineRule="auto"/>
              <w:ind w:left="85"/>
              <w:rPr>
                <w:sz w:val="23"/>
                <w:szCs w:val="23"/>
              </w:rPr>
            </w:pPr>
            <w:r>
              <w:rPr>
                <w:spacing w:val="10"/>
                <w:sz w:val="23"/>
                <w:szCs w:val="23"/>
              </w:rPr>
              <w:t>能理解和使用常见时态；</w:t>
            </w:r>
          </w:p>
          <w:p w14:paraId="795C8253">
            <w:pPr>
              <w:pStyle w:val="10"/>
              <w:spacing w:before="177" w:line="219" w:lineRule="auto"/>
              <w:ind w:left="85"/>
              <w:rPr>
                <w:sz w:val="23"/>
                <w:szCs w:val="23"/>
              </w:rPr>
            </w:pPr>
            <w:r>
              <w:rPr>
                <w:spacing w:val="9"/>
                <w:sz w:val="23"/>
                <w:szCs w:val="23"/>
              </w:rPr>
              <w:t>能理解和使用非谓语动词；</w:t>
            </w:r>
          </w:p>
          <w:p w14:paraId="5051B49C">
            <w:pPr>
              <w:pStyle w:val="10"/>
              <w:spacing w:before="197" w:line="219" w:lineRule="auto"/>
              <w:ind w:left="85"/>
              <w:rPr>
                <w:sz w:val="23"/>
                <w:szCs w:val="23"/>
              </w:rPr>
            </w:pPr>
            <w:r>
              <w:rPr>
                <w:spacing w:val="10"/>
                <w:sz w:val="23"/>
                <w:szCs w:val="23"/>
              </w:rPr>
              <w:t>能理解和使用被动语态；</w:t>
            </w:r>
          </w:p>
          <w:p w14:paraId="5B540363">
            <w:pPr>
              <w:pStyle w:val="10"/>
              <w:spacing w:before="194" w:line="382" w:lineRule="auto"/>
              <w:ind w:left="85" w:right="4219"/>
              <w:rPr>
                <w:sz w:val="23"/>
                <w:szCs w:val="23"/>
              </w:rPr>
            </w:pPr>
            <w:r>
              <w:rPr>
                <w:spacing w:val="7"/>
                <w:sz w:val="23"/>
                <w:szCs w:val="23"/>
              </w:rPr>
              <w:t>能理解和使用简单句式和基本句型；</w:t>
            </w:r>
            <w:r>
              <w:rPr>
                <w:spacing w:val="1"/>
                <w:sz w:val="23"/>
                <w:szCs w:val="23"/>
              </w:rPr>
              <w:t xml:space="preserve"> </w:t>
            </w:r>
            <w:r>
              <w:rPr>
                <w:spacing w:val="8"/>
                <w:sz w:val="23"/>
                <w:szCs w:val="23"/>
              </w:rPr>
              <w:t>能理解较为复杂的句式和句型；</w:t>
            </w:r>
          </w:p>
          <w:p w14:paraId="78666ADF">
            <w:pPr>
              <w:pStyle w:val="10"/>
              <w:spacing w:line="219" w:lineRule="auto"/>
              <w:ind w:left="85"/>
              <w:rPr>
                <w:sz w:val="23"/>
                <w:szCs w:val="23"/>
              </w:rPr>
            </w:pPr>
            <w:r>
              <w:rPr>
                <w:sz w:val="23"/>
                <w:szCs w:val="23"/>
              </w:rPr>
              <w:t>能使用常用的语法项目表达意义与功能。</w:t>
            </w:r>
          </w:p>
        </w:tc>
      </w:tr>
    </w:tbl>
    <w:p w14:paraId="321AEA1B">
      <w:pPr>
        <w:pStyle w:val="2"/>
        <w:spacing w:line="330" w:lineRule="auto"/>
      </w:pPr>
    </w:p>
    <w:p w14:paraId="262F6321">
      <w:pPr>
        <w:pStyle w:val="2"/>
        <w:spacing w:line="331" w:lineRule="auto"/>
      </w:pPr>
    </w:p>
    <w:p w14:paraId="4F9BB900">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289B00AA">
      <w:pPr>
        <w:spacing w:line="219" w:lineRule="auto"/>
        <w:rPr>
          <w:rFonts w:ascii="宋体" w:hAnsi="宋体" w:eastAsia="宋体" w:cs="宋体"/>
          <w:sz w:val="20"/>
          <w:szCs w:val="20"/>
        </w:rPr>
        <w:sectPr>
          <w:footerReference r:id="rId14" w:type="default"/>
          <w:pgSz w:w="11910" w:h="16840"/>
          <w:pgMar w:top="1425" w:right="1604" w:bottom="1014" w:left="1774" w:header="0" w:footer="879" w:gutter="0"/>
          <w:pgNumType w:fmt="decimal"/>
          <w:cols w:space="720" w:num="1"/>
        </w:sectPr>
      </w:pPr>
    </w:p>
    <w:p w14:paraId="23EA88AF">
      <w:pPr>
        <w:spacing w:before="98" w:line="370" w:lineRule="auto"/>
        <w:ind w:left="15" w:right="411" w:firstLine="490"/>
        <w:jc w:val="both"/>
        <w:rPr>
          <w:rFonts w:ascii="宋体" w:hAnsi="宋体" w:eastAsia="宋体" w:cs="宋体"/>
          <w:sz w:val="23"/>
          <w:szCs w:val="23"/>
        </w:rPr>
      </w:pPr>
      <w:r>
        <w:rPr>
          <w:rFonts w:ascii="宋体" w:hAnsi="宋体" w:eastAsia="宋体" w:cs="宋体"/>
          <w:spacing w:val="10"/>
          <w:sz w:val="23"/>
          <w:szCs w:val="23"/>
        </w:rPr>
        <w:t>在教学中，教师应指导学生在语境中学习语法项目的使用，通过归</w:t>
      </w:r>
      <w:r>
        <w:rPr>
          <w:rFonts w:ascii="宋体" w:hAnsi="宋体" w:eastAsia="宋体" w:cs="宋体"/>
          <w:spacing w:val="9"/>
          <w:sz w:val="23"/>
          <w:szCs w:val="23"/>
        </w:rPr>
        <w:t>纳等方</w:t>
      </w:r>
      <w:r>
        <w:rPr>
          <w:rFonts w:ascii="宋体" w:hAnsi="宋体" w:eastAsia="宋体" w:cs="宋体"/>
          <w:sz w:val="23"/>
          <w:szCs w:val="23"/>
        </w:rPr>
        <w:t xml:space="preserve"> </w:t>
      </w:r>
      <w:r>
        <w:rPr>
          <w:rFonts w:ascii="宋体" w:hAnsi="宋体" w:eastAsia="宋体" w:cs="宋体"/>
          <w:spacing w:val="10"/>
          <w:sz w:val="23"/>
          <w:szCs w:val="23"/>
        </w:rPr>
        <w:t>式学习语法知识，并通过课内外的语言实践活动，巩固所学语法知识，引导学</w:t>
      </w:r>
      <w:r>
        <w:rPr>
          <w:rFonts w:ascii="宋体" w:hAnsi="宋体" w:eastAsia="宋体" w:cs="宋体"/>
          <w:spacing w:val="11"/>
          <w:sz w:val="23"/>
          <w:szCs w:val="23"/>
        </w:rPr>
        <w:t xml:space="preserve"> </w:t>
      </w:r>
      <w:r>
        <w:rPr>
          <w:rFonts w:ascii="宋体" w:hAnsi="宋体" w:eastAsia="宋体" w:cs="宋体"/>
          <w:spacing w:val="8"/>
          <w:sz w:val="23"/>
          <w:szCs w:val="23"/>
        </w:rPr>
        <w:t>生在语境中正确、恰当地使用语言形式，理解和表达意义。</w:t>
      </w:r>
    </w:p>
    <w:p w14:paraId="35F95BD2">
      <w:pPr>
        <w:pStyle w:val="2"/>
        <w:spacing w:line="400" w:lineRule="auto"/>
      </w:pPr>
    </w:p>
    <w:p w14:paraId="69F57782">
      <w:pPr>
        <w:spacing w:before="75" w:line="220" w:lineRule="auto"/>
        <w:ind w:left="505"/>
        <w:rPr>
          <w:rFonts w:ascii="宋体" w:hAnsi="宋体" w:eastAsia="宋体" w:cs="宋体"/>
          <w:sz w:val="23"/>
          <w:szCs w:val="23"/>
        </w:rPr>
      </w:pPr>
      <w:r>
        <w:rPr>
          <w:rFonts w:ascii="宋体" w:hAnsi="宋体" w:eastAsia="宋体" w:cs="宋体"/>
          <w:spacing w:val="10"/>
          <w:sz w:val="23"/>
          <w:szCs w:val="23"/>
        </w:rPr>
        <w:t>语篇知识</w:t>
      </w:r>
    </w:p>
    <w:p w14:paraId="50642384">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75B9037C">
      <w:pPr>
        <w:spacing w:before="196" w:line="371" w:lineRule="auto"/>
        <w:ind w:left="15" w:right="413" w:firstLine="490"/>
        <w:jc w:val="both"/>
        <w:rPr>
          <w:rFonts w:ascii="Times New Roman" w:hAnsi="Times New Roman" w:eastAsia="Times New Roman" w:cs="Times New Roman"/>
          <w:sz w:val="27"/>
          <w:szCs w:val="27"/>
        </w:rPr>
      </w:pPr>
      <w:r>
        <w:rPr>
          <w:rFonts w:ascii="宋体" w:hAnsi="宋体" w:eastAsia="宋体" w:cs="宋体"/>
          <w:spacing w:val="10"/>
          <w:sz w:val="23"/>
          <w:szCs w:val="23"/>
        </w:rPr>
        <w:t>语篇知识是关于语篇构成、意义表达及使用的知识，是发展语言能力</w:t>
      </w:r>
      <w:r>
        <w:rPr>
          <w:rFonts w:ascii="宋体" w:hAnsi="宋体" w:eastAsia="宋体" w:cs="宋体"/>
          <w:spacing w:val="9"/>
          <w:sz w:val="23"/>
          <w:szCs w:val="23"/>
        </w:rPr>
        <w:t>的基</w:t>
      </w:r>
      <w:r>
        <w:rPr>
          <w:rFonts w:ascii="宋体" w:hAnsi="宋体" w:eastAsia="宋体" w:cs="宋体"/>
          <w:sz w:val="23"/>
          <w:szCs w:val="23"/>
        </w:rPr>
        <w:t xml:space="preserve"> </w:t>
      </w:r>
      <w:r>
        <w:rPr>
          <w:rFonts w:ascii="宋体" w:hAnsi="宋体" w:eastAsia="宋体" w:cs="宋体"/>
          <w:spacing w:val="10"/>
          <w:sz w:val="23"/>
          <w:szCs w:val="23"/>
        </w:rPr>
        <w:t>础。学生应在学习过程中了解不同语篇结构，关注语篇意义，加深对语篇的理</w:t>
      </w:r>
      <w:r>
        <w:rPr>
          <w:rFonts w:ascii="宋体" w:hAnsi="宋体" w:eastAsia="宋体" w:cs="宋体"/>
          <w:spacing w:val="7"/>
          <w:sz w:val="23"/>
          <w:szCs w:val="23"/>
        </w:rPr>
        <w:t xml:space="preserve"> </w:t>
      </w:r>
      <w:r>
        <w:rPr>
          <w:rFonts w:ascii="宋体" w:hAnsi="宋体" w:eastAsia="宋体" w:cs="宋体"/>
          <w:spacing w:val="10"/>
          <w:sz w:val="23"/>
          <w:szCs w:val="23"/>
        </w:rPr>
        <w:t>解，选择恰当的语篇类型进行表达与交流。基础模块的语篇知识内容要求见表</w:t>
      </w:r>
      <w:r>
        <w:rPr>
          <w:rFonts w:ascii="宋体" w:hAnsi="宋体" w:eastAsia="宋体" w:cs="宋体"/>
          <w:spacing w:val="9"/>
          <w:sz w:val="23"/>
          <w:szCs w:val="23"/>
        </w:rPr>
        <w:t xml:space="preserve"> </w:t>
      </w:r>
      <w:r>
        <w:rPr>
          <w:rFonts w:ascii="Times New Roman" w:hAnsi="Times New Roman" w:eastAsia="Times New Roman" w:cs="Times New Roman"/>
          <w:spacing w:val="-3"/>
          <w:sz w:val="27"/>
          <w:szCs w:val="27"/>
        </w:rPr>
        <w:t>3.8.</w:t>
      </w:r>
    </w:p>
    <w:p w14:paraId="3892BD9F">
      <w:pPr>
        <w:spacing w:line="219" w:lineRule="auto"/>
        <w:ind w:left="2858"/>
        <w:rPr>
          <w:rFonts w:ascii="宋体" w:hAnsi="宋体" w:eastAsia="宋体" w:cs="宋体"/>
          <w:sz w:val="23"/>
          <w:szCs w:val="23"/>
        </w:rPr>
      </w:pPr>
      <w:r>
        <w:rPr>
          <w:rFonts w:ascii="宋体" w:hAnsi="宋体" w:eastAsia="宋体" w:cs="宋体"/>
          <w:b/>
          <w:bCs/>
          <w:spacing w:val="17"/>
          <w:sz w:val="23"/>
          <w:szCs w:val="23"/>
        </w:rPr>
        <w:t>表3.8语篇知识内容要求</w:t>
      </w:r>
    </w:p>
    <w:p w14:paraId="6073A567">
      <w:pPr>
        <w:spacing w:line="145" w:lineRule="exact"/>
      </w:pPr>
    </w:p>
    <w:tbl>
      <w:tblPr>
        <w:tblStyle w:val="9"/>
        <w:tblW w:w="77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20"/>
      </w:tblGrid>
      <w:tr w14:paraId="0A258F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60" w:hRule="atLeast"/>
        </w:trPr>
        <w:tc>
          <w:tcPr>
            <w:tcW w:w="7720" w:type="dxa"/>
            <w:vAlign w:val="top"/>
          </w:tcPr>
          <w:p w14:paraId="26A6ECEB">
            <w:pPr>
              <w:pStyle w:val="10"/>
              <w:spacing w:before="25" w:line="365" w:lineRule="auto"/>
              <w:ind w:left="15" w:right="2055"/>
              <w:rPr>
                <w:sz w:val="24"/>
                <w:szCs w:val="24"/>
              </w:rPr>
            </w:pPr>
            <w:r>
              <w:rPr>
                <w:spacing w:val="5"/>
                <w:sz w:val="24"/>
                <w:szCs w:val="24"/>
              </w:rPr>
              <w:t>掌握记叙文和说明文等常见语篇的结构及语言特点；</w:t>
            </w:r>
            <w:r>
              <w:rPr>
                <w:spacing w:val="3"/>
                <w:sz w:val="24"/>
                <w:szCs w:val="24"/>
              </w:rPr>
              <w:t xml:space="preserve"> </w:t>
            </w:r>
            <w:r>
              <w:rPr>
                <w:spacing w:val="5"/>
                <w:sz w:val="24"/>
                <w:szCs w:val="24"/>
              </w:rPr>
              <w:t>掌握常见应用文的基本格式、结构及语言特点；</w:t>
            </w:r>
          </w:p>
          <w:p w14:paraId="564E7718">
            <w:pPr>
              <w:pStyle w:val="10"/>
              <w:spacing w:before="1" w:line="336" w:lineRule="auto"/>
              <w:ind w:left="15" w:right="1815"/>
              <w:rPr>
                <w:sz w:val="24"/>
                <w:szCs w:val="24"/>
              </w:rPr>
            </w:pPr>
            <w:r>
              <w:rPr>
                <w:spacing w:val="5"/>
                <w:sz w:val="24"/>
                <w:szCs w:val="24"/>
              </w:rPr>
              <w:t>了解语篇中段首句、主题句的作用、位置及行文特</w:t>
            </w:r>
            <w:r>
              <w:rPr>
                <w:spacing w:val="4"/>
                <w:sz w:val="24"/>
                <w:szCs w:val="24"/>
              </w:rPr>
              <w:t>征；</w:t>
            </w:r>
            <w:r>
              <w:rPr>
                <w:sz w:val="24"/>
                <w:szCs w:val="24"/>
              </w:rPr>
              <w:t xml:space="preserve"> </w:t>
            </w:r>
            <w:r>
              <w:rPr>
                <w:spacing w:val="-1"/>
                <w:sz w:val="24"/>
                <w:szCs w:val="24"/>
              </w:rPr>
              <w:t>了解语篇中常见的衔接和连贯手段。</w:t>
            </w:r>
          </w:p>
        </w:tc>
      </w:tr>
    </w:tbl>
    <w:p w14:paraId="47AF09CA">
      <w:pPr>
        <w:pStyle w:val="2"/>
        <w:spacing w:line="251" w:lineRule="auto"/>
      </w:pPr>
    </w:p>
    <w:p w14:paraId="5A2D1CBF">
      <w:pPr>
        <w:pStyle w:val="2"/>
        <w:spacing w:line="251" w:lineRule="auto"/>
      </w:pPr>
    </w:p>
    <w:p w14:paraId="19EA375F">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1132C912">
      <w:pPr>
        <w:spacing w:before="196" w:line="379" w:lineRule="auto"/>
        <w:ind w:left="15" w:firstLine="490"/>
        <w:jc w:val="both"/>
        <w:rPr>
          <w:rFonts w:ascii="宋体" w:hAnsi="宋体" w:eastAsia="宋体" w:cs="宋体"/>
          <w:sz w:val="23"/>
          <w:szCs w:val="23"/>
        </w:rPr>
      </w:pPr>
      <w:r>
        <w:rPr>
          <w:rFonts w:ascii="宋体" w:hAnsi="宋体" w:eastAsia="宋体" w:cs="宋体"/>
          <w:spacing w:val="10"/>
          <w:sz w:val="23"/>
          <w:szCs w:val="23"/>
        </w:rPr>
        <w:t>在教学中，教师应引导学生观察和分析语篇类型、语篇结构和语言特征，形</w:t>
      </w:r>
      <w:r>
        <w:rPr>
          <w:rFonts w:ascii="宋体" w:hAnsi="宋体" w:eastAsia="宋体" w:cs="宋体"/>
          <w:spacing w:val="4"/>
          <w:sz w:val="23"/>
          <w:szCs w:val="23"/>
        </w:rPr>
        <w:t xml:space="preserve">  </w:t>
      </w:r>
      <w:r>
        <w:rPr>
          <w:rFonts w:ascii="宋体" w:hAnsi="宋体" w:eastAsia="宋体" w:cs="宋体"/>
          <w:spacing w:val="8"/>
          <w:sz w:val="23"/>
          <w:szCs w:val="23"/>
        </w:rPr>
        <w:t>成语篇意识，处理好语音、词汇、语法与语篇的关系，提高理解语篇意义的能力，</w:t>
      </w:r>
      <w:r>
        <w:rPr>
          <w:rFonts w:ascii="宋体" w:hAnsi="宋体" w:eastAsia="宋体" w:cs="宋体"/>
          <w:spacing w:val="15"/>
          <w:sz w:val="23"/>
          <w:szCs w:val="23"/>
        </w:rPr>
        <w:t xml:space="preserve"> </w:t>
      </w:r>
      <w:r>
        <w:rPr>
          <w:rFonts w:ascii="宋体" w:hAnsi="宋体" w:eastAsia="宋体" w:cs="宋体"/>
          <w:spacing w:val="6"/>
          <w:sz w:val="23"/>
          <w:szCs w:val="23"/>
        </w:rPr>
        <w:t>避免脱离语境单纯地讲授语篇知识。</w:t>
      </w:r>
    </w:p>
    <w:p w14:paraId="7C7806AE">
      <w:pPr>
        <w:pStyle w:val="2"/>
        <w:spacing w:line="379" w:lineRule="auto"/>
      </w:pPr>
    </w:p>
    <w:p w14:paraId="76EAB048">
      <w:pPr>
        <w:spacing w:before="75" w:line="221" w:lineRule="auto"/>
        <w:ind w:left="505"/>
        <w:rPr>
          <w:rFonts w:ascii="宋体" w:hAnsi="宋体" w:eastAsia="宋体" w:cs="宋体"/>
          <w:sz w:val="23"/>
          <w:szCs w:val="23"/>
        </w:rPr>
      </w:pPr>
      <w:r>
        <w:rPr>
          <w:rFonts w:ascii="宋体" w:hAnsi="宋体" w:eastAsia="宋体" w:cs="宋体"/>
          <w:spacing w:val="10"/>
          <w:sz w:val="23"/>
          <w:szCs w:val="23"/>
        </w:rPr>
        <w:t>语用知识</w:t>
      </w:r>
    </w:p>
    <w:p w14:paraId="1F5F2BF1">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3C9122E6">
      <w:pPr>
        <w:spacing w:before="195" w:line="371" w:lineRule="auto"/>
        <w:ind w:left="15" w:right="414" w:firstLine="490"/>
        <w:jc w:val="both"/>
        <w:rPr>
          <w:rFonts w:ascii="宋体" w:hAnsi="宋体" w:eastAsia="宋体" w:cs="宋体"/>
          <w:sz w:val="23"/>
          <w:szCs w:val="23"/>
        </w:rPr>
      </w:pPr>
      <w:r>
        <w:rPr>
          <w:rFonts w:ascii="宋体" w:hAnsi="宋体" w:eastAsia="宋体" w:cs="宋体"/>
          <w:spacing w:val="8"/>
          <w:sz w:val="23"/>
          <w:szCs w:val="23"/>
        </w:rPr>
        <w:t xml:space="preserve">语用知识关注的是在文本建构过程中真实的语言使用。学生应通过学习， </w:t>
      </w:r>
      <w:r>
        <w:rPr>
          <w:rFonts w:ascii="宋体" w:hAnsi="宋体" w:eastAsia="宋体" w:cs="宋体"/>
          <w:spacing w:val="10"/>
          <w:sz w:val="23"/>
          <w:szCs w:val="23"/>
        </w:rPr>
        <w:t>了解常见语言表达形式的语用功能，能够根据交际目的、对象、场合不同选择</w:t>
      </w:r>
      <w:r>
        <w:rPr>
          <w:rFonts w:ascii="宋体" w:hAnsi="宋体" w:eastAsia="宋体" w:cs="宋体"/>
          <w:spacing w:val="8"/>
          <w:sz w:val="23"/>
          <w:szCs w:val="23"/>
        </w:rPr>
        <w:t xml:space="preserve"> </w:t>
      </w:r>
      <w:r>
        <w:rPr>
          <w:rFonts w:ascii="宋体" w:hAnsi="宋体" w:eastAsia="宋体" w:cs="宋体"/>
          <w:spacing w:val="10"/>
          <w:sz w:val="23"/>
          <w:szCs w:val="23"/>
        </w:rPr>
        <w:t>适当的表达方式，实现有效交际。基础模块的语用知识内容要求见表3.9.</w:t>
      </w:r>
    </w:p>
    <w:p w14:paraId="08B3EBFD">
      <w:pPr>
        <w:spacing w:before="12" w:line="219" w:lineRule="auto"/>
        <w:ind w:left="2808"/>
        <w:rPr>
          <w:rFonts w:ascii="宋体" w:hAnsi="宋体" w:eastAsia="宋体" w:cs="宋体"/>
          <w:sz w:val="23"/>
          <w:szCs w:val="23"/>
        </w:rPr>
      </w:pPr>
      <w:r>
        <w:rPr>
          <w:rFonts w:ascii="宋体" w:hAnsi="宋体" w:eastAsia="宋体" w:cs="宋体"/>
          <w:b/>
          <w:bCs/>
          <w:spacing w:val="23"/>
          <w:sz w:val="23"/>
          <w:szCs w:val="23"/>
        </w:rPr>
        <w:t>表3.9语用知识内容要求</w:t>
      </w:r>
    </w:p>
    <w:p w14:paraId="2F361628">
      <w:pPr>
        <w:spacing w:line="146" w:lineRule="exact"/>
      </w:pPr>
    </w:p>
    <w:tbl>
      <w:tblPr>
        <w:tblStyle w:val="9"/>
        <w:tblW w:w="77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20"/>
      </w:tblGrid>
      <w:tr w14:paraId="2AD431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30" w:hRule="atLeast"/>
        </w:trPr>
        <w:tc>
          <w:tcPr>
            <w:tcW w:w="7720" w:type="dxa"/>
            <w:vAlign w:val="top"/>
          </w:tcPr>
          <w:p w14:paraId="6925CADD">
            <w:pPr>
              <w:pStyle w:val="10"/>
              <w:spacing w:before="43" w:line="219" w:lineRule="auto"/>
              <w:ind w:left="15"/>
              <w:rPr>
                <w:sz w:val="24"/>
                <w:szCs w:val="24"/>
              </w:rPr>
            </w:pPr>
            <w:r>
              <w:rPr>
                <w:spacing w:val="5"/>
                <w:sz w:val="24"/>
                <w:szCs w:val="24"/>
              </w:rPr>
              <w:t>能在熟悉的语境中用恰当的语言传达个人意图；</w:t>
            </w:r>
          </w:p>
          <w:p w14:paraId="2BB957AF">
            <w:pPr>
              <w:pStyle w:val="10"/>
              <w:spacing w:before="177" w:line="219" w:lineRule="auto"/>
              <w:ind w:left="15"/>
              <w:rPr>
                <w:sz w:val="24"/>
                <w:szCs w:val="24"/>
              </w:rPr>
            </w:pPr>
            <w:r>
              <w:rPr>
                <w:spacing w:val="4"/>
                <w:sz w:val="24"/>
                <w:szCs w:val="24"/>
              </w:rPr>
              <w:t>能根据交际场合选择正式或非正式的语言表达情感、态度和观点；</w:t>
            </w:r>
          </w:p>
        </w:tc>
      </w:tr>
    </w:tbl>
    <w:p w14:paraId="4EE6F064">
      <w:pPr>
        <w:pStyle w:val="2"/>
      </w:pPr>
    </w:p>
    <w:p w14:paraId="5E320DAE">
      <w:pPr>
        <w:sectPr>
          <w:footerReference r:id="rId15" w:type="default"/>
          <w:pgSz w:w="11910" w:h="16840"/>
          <w:pgMar w:top="1431" w:right="1545" w:bottom="1012" w:left="1764" w:header="0" w:footer="877" w:gutter="0"/>
          <w:pgNumType w:fmt="decimal"/>
          <w:cols w:space="720" w:num="1"/>
        </w:sectPr>
      </w:pPr>
    </w:p>
    <w:tbl>
      <w:tblPr>
        <w:tblStyle w:val="9"/>
        <w:tblW w:w="7764" w:type="dxa"/>
        <w:tblInd w:w="0" w:type="dxa"/>
        <w:tblBorders>
          <w:top w:val="single" w:color="000000" w:sz="2" w:space="0"/>
          <w:left w:val="none" w:color="auto" w:sz="0"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64"/>
      </w:tblGrid>
      <w:tr w14:paraId="721C8F84">
        <w:tblPrEx>
          <w:tblBorders>
            <w:top w:val="single" w:color="000000" w:sz="2" w:space="0"/>
            <w:left w:val="none" w:color="auto" w:sz="0"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4" w:hRule="atLeast"/>
        </w:trPr>
        <w:tc>
          <w:tcPr>
            <w:tcW w:w="7764" w:type="dxa"/>
            <w:vAlign w:val="top"/>
          </w:tcPr>
          <w:p w14:paraId="621A916E">
            <w:pPr>
              <w:pStyle w:val="10"/>
              <w:spacing w:before="104" w:line="219" w:lineRule="auto"/>
              <w:ind w:left="39"/>
              <w:rPr>
                <w:sz w:val="23"/>
                <w:szCs w:val="23"/>
              </w:rPr>
            </w:pPr>
            <w:r>
              <w:rPr>
                <w:spacing w:val="8"/>
                <w:sz w:val="23"/>
                <w:szCs w:val="23"/>
              </w:rPr>
              <w:t>能根据交际场合和交际对象选择合适的语言进行交际。</w:t>
            </w:r>
          </w:p>
        </w:tc>
      </w:tr>
    </w:tbl>
    <w:p w14:paraId="6E95A6B6">
      <w:pPr>
        <w:pStyle w:val="2"/>
        <w:spacing w:line="438" w:lineRule="auto"/>
      </w:pPr>
    </w:p>
    <w:p w14:paraId="06752D72">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0FAA733F">
      <w:pPr>
        <w:spacing w:before="180" w:line="378" w:lineRule="auto"/>
        <w:ind w:left="39" w:right="220" w:firstLine="480"/>
        <w:jc w:val="both"/>
        <w:rPr>
          <w:rFonts w:ascii="宋体" w:hAnsi="宋体" w:eastAsia="宋体" w:cs="宋体"/>
          <w:sz w:val="23"/>
          <w:szCs w:val="23"/>
        </w:rPr>
      </w:pPr>
      <w:r>
        <w:rPr>
          <w:rFonts w:ascii="宋体" w:hAnsi="宋体" w:eastAsia="宋体" w:cs="宋体"/>
          <w:spacing w:val="10"/>
          <w:sz w:val="23"/>
          <w:szCs w:val="23"/>
        </w:rPr>
        <w:t>在教学中，教师应增强语用意识，积极创设情境，开展有意义的语言学习</w:t>
      </w:r>
      <w:r>
        <w:rPr>
          <w:rFonts w:ascii="宋体" w:hAnsi="宋体" w:eastAsia="宋体" w:cs="宋体"/>
          <w:spacing w:val="11"/>
          <w:sz w:val="23"/>
          <w:szCs w:val="23"/>
        </w:rPr>
        <w:t xml:space="preserve"> </w:t>
      </w:r>
      <w:r>
        <w:rPr>
          <w:rFonts w:ascii="宋体" w:hAnsi="宋体" w:eastAsia="宋体" w:cs="宋体"/>
          <w:spacing w:val="10"/>
          <w:sz w:val="23"/>
          <w:szCs w:val="23"/>
        </w:rPr>
        <w:t>活动，帮助学生了解常见文体结构、语言表达特征及其语</w:t>
      </w:r>
      <w:r>
        <w:rPr>
          <w:rFonts w:ascii="宋体" w:hAnsi="宋体" w:eastAsia="宋体" w:cs="宋体"/>
          <w:spacing w:val="9"/>
          <w:sz w:val="23"/>
          <w:szCs w:val="23"/>
        </w:rPr>
        <w:t>用功能，使学生能够</w:t>
      </w:r>
      <w:r>
        <w:rPr>
          <w:rFonts w:ascii="宋体" w:hAnsi="宋体" w:eastAsia="宋体" w:cs="宋体"/>
          <w:sz w:val="23"/>
          <w:szCs w:val="23"/>
        </w:rPr>
        <w:t xml:space="preserve"> </w:t>
      </w:r>
      <w:r>
        <w:rPr>
          <w:rFonts w:ascii="宋体" w:hAnsi="宋体" w:eastAsia="宋体" w:cs="宋体"/>
          <w:spacing w:val="8"/>
          <w:sz w:val="23"/>
          <w:szCs w:val="23"/>
        </w:rPr>
        <w:t>根据交际需求选择恰当的语言形式进行有效交流。</w:t>
      </w:r>
    </w:p>
    <w:p w14:paraId="51516C5A">
      <w:pPr>
        <w:pStyle w:val="2"/>
        <w:spacing w:line="387" w:lineRule="auto"/>
      </w:pPr>
    </w:p>
    <w:p w14:paraId="5514E855">
      <w:pPr>
        <w:spacing w:before="75" w:line="221" w:lineRule="auto"/>
        <w:ind w:left="643"/>
        <w:rPr>
          <w:rFonts w:ascii="宋体" w:hAnsi="宋体" w:eastAsia="宋体" w:cs="宋体"/>
          <w:sz w:val="23"/>
          <w:szCs w:val="23"/>
        </w:rPr>
      </w:pPr>
      <w:r>
        <w:rPr>
          <w:rFonts w:ascii="宋体" w:hAnsi="宋体" w:eastAsia="宋体" w:cs="宋体"/>
          <w:b/>
          <w:bCs/>
          <w:spacing w:val="19"/>
          <w:sz w:val="23"/>
          <w:szCs w:val="23"/>
        </w:rPr>
        <w:t>(4)文化知识</w:t>
      </w:r>
    </w:p>
    <w:p w14:paraId="158B88E9">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11759A28">
      <w:pPr>
        <w:spacing w:before="193" w:line="369" w:lineRule="auto"/>
        <w:ind w:left="39" w:right="234" w:firstLine="480"/>
        <w:jc w:val="both"/>
        <w:rPr>
          <w:rFonts w:ascii="宋体" w:hAnsi="宋体" w:eastAsia="宋体" w:cs="宋体"/>
          <w:sz w:val="23"/>
          <w:szCs w:val="23"/>
        </w:rPr>
      </w:pPr>
      <w:r>
        <w:rPr>
          <w:rFonts w:ascii="宋体" w:hAnsi="宋体" w:eastAsia="宋体" w:cs="宋体"/>
          <w:spacing w:val="10"/>
          <w:sz w:val="23"/>
          <w:szCs w:val="23"/>
        </w:rPr>
        <w:t>文化知识包括中外文化知识和职场文化知识。文</w:t>
      </w:r>
      <w:r>
        <w:rPr>
          <w:rFonts w:ascii="宋体" w:hAnsi="宋体" w:eastAsia="宋体" w:cs="宋体"/>
          <w:spacing w:val="9"/>
          <w:sz w:val="23"/>
          <w:szCs w:val="23"/>
        </w:rPr>
        <w:t>化知识的学习有助于学生</w:t>
      </w:r>
      <w:r>
        <w:rPr>
          <w:rFonts w:ascii="宋体" w:hAnsi="宋体" w:eastAsia="宋体" w:cs="宋体"/>
          <w:sz w:val="23"/>
          <w:szCs w:val="23"/>
        </w:rPr>
        <w:t xml:space="preserve"> </w:t>
      </w:r>
      <w:r>
        <w:rPr>
          <w:rFonts w:ascii="宋体" w:hAnsi="宋体" w:eastAsia="宋体" w:cs="宋体"/>
          <w:spacing w:val="10"/>
          <w:sz w:val="23"/>
          <w:szCs w:val="23"/>
        </w:rPr>
        <w:t>理解文化内涵，比较文化异同，汲取文化精华，</w:t>
      </w:r>
      <w:r>
        <w:rPr>
          <w:rFonts w:ascii="宋体" w:hAnsi="宋体" w:eastAsia="宋体" w:cs="宋体"/>
          <w:spacing w:val="9"/>
          <w:sz w:val="23"/>
          <w:szCs w:val="23"/>
        </w:rPr>
        <w:t>形成正确的价值判断，发展跨</w:t>
      </w:r>
      <w:r>
        <w:rPr>
          <w:rFonts w:ascii="宋体" w:hAnsi="宋体" w:eastAsia="宋体" w:cs="宋体"/>
          <w:sz w:val="23"/>
          <w:szCs w:val="23"/>
        </w:rPr>
        <w:t xml:space="preserve"> </w:t>
      </w:r>
      <w:r>
        <w:rPr>
          <w:rFonts w:ascii="宋体" w:hAnsi="宋体" w:eastAsia="宋体" w:cs="宋体"/>
          <w:spacing w:val="10"/>
          <w:sz w:val="23"/>
          <w:szCs w:val="23"/>
        </w:rPr>
        <w:t>文化理解与交流能力；有助于学生用英语表述中华优秀传统文化、革命</w:t>
      </w:r>
      <w:r>
        <w:rPr>
          <w:rFonts w:ascii="宋体" w:hAnsi="宋体" w:eastAsia="宋体" w:cs="宋体"/>
          <w:spacing w:val="9"/>
          <w:sz w:val="23"/>
          <w:szCs w:val="23"/>
        </w:rPr>
        <w:t>文化和</w:t>
      </w:r>
      <w:r>
        <w:rPr>
          <w:rFonts w:ascii="宋体" w:hAnsi="宋体" w:eastAsia="宋体" w:cs="宋体"/>
          <w:sz w:val="23"/>
          <w:szCs w:val="23"/>
        </w:rPr>
        <w:t xml:space="preserve"> </w:t>
      </w:r>
      <w:r>
        <w:rPr>
          <w:rFonts w:ascii="宋体" w:hAnsi="宋体" w:eastAsia="宋体" w:cs="宋体"/>
          <w:spacing w:val="10"/>
          <w:sz w:val="23"/>
          <w:szCs w:val="23"/>
        </w:rPr>
        <w:t>社会主义先进文化，讲述中国故事，有助于学生形成正确的世界观、人</w:t>
      </w:r>
      <w:r>
        <w:rPr>
          <w:rFonts w:ascii="宋体" w:hAnsi="宋体" w:eastAsia="宋体" w:cs="宋体"/>
          <w:spacing w:val="9"/>
          <w:sz w:val="23"/>
          <w:szCs w:val="23"/>
        </w:rPr>
        <w:t>生观和</w:t>
      </w:r>
      <w:r>
        <w:rPr>
          <w:rFonts w:ascii="宋体" w:hAnsi="宋体" w:eastAsia="宋体" w:cs="宋体"/>
          <w:sz w:val="23"/>
          <w:szCs w:val="23"/>
        </w:rPr>
        <w:t xml:space="preserve"> </w:t>
      </w:r>
      <w:r>
        <w:rPr>
          <w:rFonts w:ascii="宋体" w:hAnsi="宋体" w:eastAsia="宋体" w:cs="宋体"/>
          <w:spacing w:val="10"/>
          <w:sz w:val="23"/>
          <w:szCs w:val="23"/>
        </w:rPr>
        <w:t>价值观。基础模块的文化知识内容要求见表3.10。</w:t>
      </w:r>
    </w:p>
    <w:p w14:paraId="161117FC">
      <w:pPr>
        <w:spacing w:before="35" w:line="219" w:lineRule="auto"/>
        <w:ind w:left="2793"/>
        <w:rPr>
          <w:rFonts w:ascii="宋体" w:hAnsi="宋体" w:eastAsia="宋体" w:cs="宋体"/>
          <w:sz w:val="23"/>
          <w:szCs w:val="23"/>
        </w:rPr>
      </w:pPr>
      <w:r>
        <w:rPr>
          <w:rFonts w:ascii="宋体" w:hAnsi="宋体" w:eastAsia="宋体" w:cs="宋体"/>
          <w:b/>
          <w:bCs/>
          <w:spacing w:val="16"/>
          <w:sz w:val="23"/>
          <w:szCs w:val="23"/>
        </w:rPr>
        <w:t>表3.</w:t>
      </w:r>
      <w:r>
        <w:rPr>
          <w:rFonts w:ascii="宋体" w:hAnsi="宋体" w:eastAsia="宋体" w:cs="宋体"/>
          <w:spacing w:val="-62"/>
          <w:sz w:val="23"/>
          <w:szCs w:val="23"/>
        </w:rPr>
        <w:t xml:space="preserve"> </w:t>
      </w:r>
      <w:r>
        <w:rPr>
          <w:rFonts w:ascii="宋体" w:hAnsi="宋体" w:eastAsia="宋体" w:cs="宋体"/>
          <w:b/>
          <w:bCs/>
          <w:spacing w:val="16"/>
          <w:sz w:val="23"/>
          <w:szCs w:val="23"/>
        </w:rPr>
        <w:t>10文化知识内容要求</w:t>
      </w:r>
    </w:p>
    <w:p w14:paraId="3A4FEAAC">
      <w:pPr>
        <w:spacing w:line="136" w:lineRule="exact"/>
      </w:pPr>
    </w:p>
    <w:tbl>
      <w:tblPr>
        <w:tblStyle w:val="9"/>
        <w:tblW w:w="7730" w:type="dxa"/>
        <w:tblInd w:w="2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30"/>
      </w:tblGrid>
      <w:tr w14:paraId="261D3B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9" w:hRule="atLeast"/>
        </w:trPr>
        <w:tc>
          <w:tcPr>
            <w:tcW w:w="7730" w:type="dxa"/>
            <w:vAlign w:val="top"/>
          </w:tcPr>
          <w:p w14:paraId="59F95515">
            <w:pPr>
              <w:pStyle w:val="10"/>
              <w:spacing w:before="44" w:line="219" w:lineRule="auto"/>
              <w:ind w:left="5"/>
              <w:rPr>
                <w:sz w:val="23"/>
                <w:szCs w:val="23"/>
              </w:rPr>
            </w:pPr>
            <w:r>
              <w:rPr>
                <w:spacing w:val="10"/>
                <w:sz w:val="23"/>
                <w:szCs w:val="23"/>
              </w:rPr>
              <w:t>了解中外文化的多样性；</w:t>
            </w:r>
          </w:p>
          <w:p w14:paraId="74527D69">
            <w:pPr>
              <w:pStyle w:val="10"/>
              <w:spacing w:before="187" w:line="219" w:lineRule="auto"/>
              <w:ind w:left="5"/>
              <w:rPr>
                <w:sz w:val="23"/>
                <w:szCs w:val="23"/>
              </w:rPr>
            </w:pPr>
            <w:r>
              <w:rPr>
                <w:spacing w:val="7"/>
                <w:sz w:val="23"/>
                <w:szCs w:val="23"/>
              </w:rPr>
              <w:t>了解中外文化成就及其代表人物等；</w:t>
            </w:r>
          </w:p>
          <w:p w14:paraId="04B46FEC">
            <w:pPr>
              <w:pStyle w:val="10"/>
              <w:spacing w:before="205" w:line="219" w:lineRule="auto"/>
              <w:ind w:left="5"/>
              <w:rPr>
                <w:sz w:val="23"/>
                <w:szCs w:val="23"/>
              </w:rPr>
            </w:pPr>
            <w:r>
              <w:rPr>
                <w:spacing w:val="7"/>
                <w:sz w:val="23"/>
                <w:szCs w:val="23"/>
              </w:rPr>
              <w:t>比较中外传统节日和民俗的异同等；</w:t>
            </w:r>
          </w:p>
          <w:p w14:paraId="5B23C82F">
            <w:pPr>
              <w:pStyle w:val="10"/>
              <w:spacing w:before="218" w:line="219" w:lineRule="auto"/>
              <w:ind w:left="5"/>
              <w:rPr>
                <w:sz w:val="23"/>
                <w:szCs w:val="23"/>
              </w:rPr>
            </w:pPr>
            <w:r>
              <w:rPr>
                <w:spacing w:val="9"/>
                <w:sz w:val="23"/>
                <w:szCs w:val="23"/>
              </w:rPr>
              <w:t>理解中外文明礼仪的不同；</w:t>
            </w:r>
          </w:p>
          <w:p w14:paraId="49B6F8A0">
            <w:pPr>
              <w:pStyle w:val="10"/>
              <w:spacing w:before="197" w:line="219" w:lineRule="auto"/>
              <w:ind w:left="5"/>
              <w:rPr>
                <w:sz w:val="23"/>
                <w:szCs w:val="23"/>
              </w:rPr>
            </w:pPr>
            <w:r>
              <w:rPr>
                <w:spacing w:val="8"/>
                <w:sz w:val="23"/>
                <w:szCs w:val="23"/>
              </w:rPr>
              <w:t>了解相关因家人文地理等信息；</w:t>
            </w:r>
          </w:p>
          <w:p w14:paraId="28DEEB32">
            <w:pPr>
              <w:pStyle w:val="10"/>
              <w:spacing w:before="205" w:line="219" w:lineRule="auto"/>
              <w:ind w:left="5"/>
              <w:rPr>
                <w:sz w:val="23"/>
                <w:szCs w:val="23"/>
              </w:rPr>
            </w:pPr>
            <w:r>
              <w:rPr>
                <w:spacing w:val="-1"/>
                <w:sz w:val="23"/>
                <w:szCs w:val="23"/>
              </w:rPr>
              <w:t>简要介绍中国传统节日和中华优秀传统文化。</w:t>
            </w:r>
          </w:p>
        </w:tc>
      </w:tr>
    </w:tbl>
    <w:p w14:paraId="52C09B58">
      <w:pPr>
        <w:pStyle w:val="2"/>
        <w:spacing w:line="453" w:lineRule="auto"/>
      </w:pPr>
    </w:p>
    <w:p w14:paraId="1E0926DA">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【教学提示】</w:t>
      </w:r>
    </w:p>
    <w:p w14:paraId="05D74A3F">
      <w:pPr>
        <w:spacing w:before="183" w:line="370" w:lineRule="auto"/>
        <w:ind w:left="39" w:firstLine="480"/>
        <w:rPr>
          <w:rFonts w:ascii="宋体" w:hAnsi="宋体" w:eastAsia="宋体" w:cs="宋体"/>
          <w:sz w:val="23"/>
          <w:szCs w:val="23"/>
        </w:rPr>
      </w:pPr>
      <w:r>
        <w:rPr>
          <w:rFonts w:ascii="宋体" w:hAnsi="宋体" w:eastAsia="宋体" w:cs="宋体"/>
          <w:spacing w:val="16"/>
          <w:sz w:val="23"/>
          <w:szCs w:val="23"/>
        </w:rPr>
        <w:t>在教学中，教师应注意文化知识内容的层次性，把握难度和深度的递进；</w:t>
      </w:r>
      <w:r>
        <w:rPr>
          <w:rFonts w:ascii="宋体" w:hAnsi="宋体" w:eastAsia="宋体" w:cs="宋体"/>
          <w:spacing w:val="1"/>
          <w:sz w:val="23"/>
          <w:szCs w:val="23"/>
        </w:rPr>
        <w:t xml:space="preserve"> </w:t>
      </w:r>
      <w:r>
        <w:rPr>
          <w:rFonts w:ascii="宋体" w:hAnsi="宋体" w:eastAsia="宋体" w:cs="宋体"/>
          <w:spacing w:val="16"/>
          <w:sz w:val="23"/>
          <w:szCs w:val="23"/>
        </w:rPr>
        <w:t>基于语篇所承载的文化知识，通过探索、体验、比较、对比等方式引导学生对</w:t>
      </w:r>
      <w:r>
        <w:rPr>
          <w:rFonts w:ascii="宋体" w:hAnsi="宋体" w:eastAsia="宋体" w:cs="宋体"/>
          <w:spacing w:val="14"/>
          <w:sz w:val="23"/>
          <w:szCs w:val="23"/>
        </w:rPr>
        <w:t xml:space="preserve"> </w:t>
      </w:r>
      <w:r>
        <w:rPr>
          <w:rFonts w:ascii="宋体" w:hAnsi="宋体" w:eastAsia="宋体" w:cs="宋体"/>
          <w:spacing w:val="17"/>
          <w:sz w:val="23"/>
          <w:szCs w:val="23"/>
        </w:rPr>
        <w:t>文化知识进行深度学习，加深对文化与思维异同的理解，正确认</w:t>
      </w:r>
      <w:r>
        <w:rPr>
          <w:rFonts w:ascii="宋体" w:hAnsi="宋体" w:eastAsia="宋体" w:cs="宋体"/>
          <w:spacing w:val="16"/>
          <w:sz w:val="23"/>
          <w:szCs w:val="23"/>
        </w:rPr>
        <w:t>识和对待外国</w:t>
      </w:r>
      <w:r>
        <w:rPr>
          <w:rFonts w:ascii="宋体" w:hAnsi="宋体" w:eastAsia="宋体" w:cs="宋体"/>
          <w:sz w:val="23"/>
          <w:szCs w:val="23"/>
        </w:rPr>
        <w:t xml:space="preserve"> </w:t>
      </w:r>
      <w:r>
        <w:rPr>
          <w:rFonts w:ascii="宋体" w:hAnsi="宋体" w:eastAsia="宋体" w:cs="宋体"/>
          <w:spacing w:val="17"/>
          <w:sz w:val="23"/>
          <w:szCs w:val="23"/>
        </w:rPr>
        <w:t>文化，吸收中外文化精华，自觉传播和弘扬</w:t>
      </w:r>
      <w:r>
        <w:rPr>
          <w:rFonts w:ascii="宋体" w:hAnsi="宋体" w:eastAsia="宋体" w:cs="宋体"/>
          <w:spacing w:val="16"/>
          <w:sz w:val="23"/>
          <w:szCs w:val="23"/>
        </w:rPr>
        <w:t>中国特色社会主义文化。教师还需</w:t>
      </w:r>
      <w:r>
        <w:rPr>
          <w:rFonts w:ascii="宋体" w:hAnsi="宋体" w:eastAsia="宋体" w:cs="宋体"/>
          <w:sz w:val="23"/>
          <w:szCs w:val="23"/>
        </w:rPr>
        <w:t xml:space="preserve"> </w:t>
      </w:r>
      <w:r>
        <w:rPr>
          <w:rFonts w:ascii="宋体" w:hAnsi="宋体" w:eastAsia="宋体" w:cs="宋体"/>
          <w:spacing w:val="15"/>
          <w:sz w:val="23"/>
          <w:szCs w:val="23"/>
        </w:rPr>
        <w:t>帮助学生了解不同文化的习俗，避免在交流时触及文化禁忌，造成文化误解，</w:t>
      </w:r>
      <w:r>
        <w:rPr>
          <w:rFonts w:ascii="宋体" w:hAnsi="宋体" w:eastAsia="宋体" w:cs="宋体"/>
          <w:spacing w:val="4"/>
          <w:sz w:val="23"/>
          <w:szCs w:val="23"/>
        </w:rPr>
        <w:t xml:space="preserve"> 影响跨文化交流。</w:t>
      </w:r>
    </w:p>
    <w:p w14:paraId="154E9EAD">
      <w:pPr>
        <w:spacing w:line="370" w:lineRule="auto"/>
        <w:rPr>
          <w:rFonts w:ascii="宋体" w:hAnsi="宋体" w:eastAsia="宋体" w:cs="宋体"/>
          <w:sz w:val="23"/>
          <w:szCs w:val="23"/>
        </w:rPr>
        <w:sectPr>
          <w:footerReference r:id="rId16" w:type="default"/>
          <w:pgSz w:w="11910" w:h="16840"/>
          <w:pgMar w:top="1410" w:right="1736" w:bottom="1012" w:left="1740" w:header="0" w:footer="877" w:gutter="0"/>
          <w:pgNumType w:fmt="decimal"/>
          <w:cols w:space="720" w:num="1"/>
        </w:sectPr>
      </w:pPr>
    </w:p>
    <w:p w14:paraId="3177B365">
      <w:pPr>
        <w:spacing w:before="49" w:line="221" w:lineRule="auto"/>
        <w:ind w:left="678"/>
        <w:rPr>
          <w:rFonts w:ascii="宋体" w:hAnsi="宋体" w:eastAsia="宋体" w:cs="宋体"/>
          <w:sz w:val="25"/>
          <w:szCs w:val="25"/>
        </w:rPr>
      </w:pPr>
      <w:r>
        <w:rPr>
          <w:rFonts w:ascii="宋体" w:hAnsi="宋体" w:eastAsia="宋体" w:cs="宋体"/>
          <w:b/>
          <w:bCs/>
          <w:spacing w:val="3"/>
          <w:sz w:val="25"/>
          <w:szCs w:val="25"/>
        </w:rPr>
        <w:t>(5)语言技能</w:t>
      </w:r>
    </w:p>
    <w:p w14:paraId="7BCEA7E3">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【内容要求】</w:t>
      </w:r>
    </w:p>
    <w:p w14:paraId="41F110F2">
      <w:pPr>
        <w:spacing w:before="189" w:line="342" w:lineRule="auto"/>
        <w:ind w:left="35" w:firstLine="480"/>
        <w:jc w:val="both"/>
        <w:rPr>
          <w:rFonts w:ascii="宋体" w:hAnsi="宋体" w:eastAsia="宋体" w:cs="宋体"/>
          <w:sz w:val="25"/>
          <w:szCs w:val="25"/>
        </w:rPr>
      </w:pPr>
      <w:r>
        <w:rPr>
          <w:rFonts w:ascii="宋体" w:hAnsi="宋体" w:eastAsia="宋体" w:cs="宋体"/>
          <w:spacing w:val="-3"/>
          <w:sz w:val="25"/>
          <w:szCs w:val="25"/>
        </w:rPr>
        <w:t>语言技能是在语言交际活动中发展形成的，是语言功能能力的重要组成部</w:t>
      </w:r>
      <w:r>
        <w:rPr>
          <w:rFonts w:ascii="宋体" w:hAnsi="宋体" w:eastAsia="宋体" w:cs="宋体"/>
          <w:spacing w:val="8"/>
          <w:sz w:val="25"/>
          <w:szCs w:val="25"/>
        </w:rPr>
        <w:t xml:space="preserve"> </w:t>
      </w:r>
      <w:r>
        <w:rPr>
          <w:rFonts w:ascii="宋体" w:hAnsi="宋体" w:eastAsia="宋体" w:cs="宋体"/>
          <w:spacing w:val="-3"/>
          <w:sz w:val="25"/>
          <w:szCs w:val="25"/>
        </w:rPr>
        <w:t>分。语言交际活动包括语言理解、语言表达、语言交互等形式。</w:t>
      </w:r>
      <w:r>
        <w:rPr>
          <w:rFonts w:ascii="宋体" w:hAnsi="宋体" w:eastAsia="宋体" w:cs="宋体"/>
          <w:spacing w:val="-4"/>
          <w:sz w:val="25"/>
          <w:szCs w:val="25"/>
        </w:rPr>
        <w:t>语言理解指学</w:t>
      </w:r>
      <w:r>
        <w:rPr>
          <w:rFonts w:ascii="宋体" w:hAnsi="宋体" w:eastAsia="宋体" w:cs="宋体"/>
          <w:sz w:val="25"/>
          <w:szCs w:val="25"/>
        </w:rPr>
        <w:t xml:space="preserve"> </w:t>
      </w:r>
      <w:r>
        <w:rPr>
          <w:rFonts w:ascii="宋体" w:hAnsi="宋体" w:eastAsia="宋体" w:cs="宋体"/>
          <w:spacing w:val="-3"/>
          <w:sz w:val="25"/>
          <w:szCs w:val="25"/>
        </w:rPr>
        <w:t>生通过听与读的方式理解他人运用语言所传达的信息；语</w:t>
      </w:r>
      <w:r>
        <w:rPr>
          <w:rFonts w:ascii="宋体" w:hAnsi="宋体" w:eastAsia="宋体" w:cs="宋体"/>
          <w:spacing w:val="-4"/>
          <w:sz w:val="25"/>
          <w:szCs w:val="25"/>
        </w:rPr>
        <w:t>言表达指学生通过说</w:t>
      </w:r>
      <w:r>
        <w:rPr>
          <w:rFonts w:ascii="宋体" w:hAnsi="宋体" w:eastAsia="宋体" w:cs="宋体"/>
          <w:sz w:val="25"/>
          <w:szCs w:val="25"/>
        </w:rPr>
        <w:t xml:space="preserve"> </w:t>
      </w:r>
      <w:r>
        <w:rPr>
          <w:rFonts w:ascii="宋体" w:hAnsi="宋体" w:eastAsia="宋体" w:cs="宋体"/>
          <w:spacing w:val="-3"/>
          <w:sz w:val="25"/>
          <w:szCs w:val="25"/>
        </w:rPr>
        <w:t>与写的方式表达信息；语言交互指学生通过口头和书面的方式</w:t>
      </w:r>
      <w:r>
        <w:rPr>
          <w:rFonts w:ascii="宋体" w:hAnsi="宋体" w:eastAsia="宋体" w:cs="宋体"/>
          <w:spacing w:val="-4"/>
          <w:sz w:val="25"/>
          <w:szCs w:val="25"/>
        </w:rPr>
        <w:t>运用语言进行有</w:t>
      </w:r>
      <w:r>
        <w:rPr>
          <w:rFonts w:ascii="宋体" w:hAnsi="宋体" w:eastAsia="宋体" w:cs="宋体"/>
          <w:sz w:val="25"/>
          <w:szCs w:val="25"/>
        </w:rPr>
        <w:t xml:space="preserve"> </w:t>
      </w:r>
      <w:r>
        <w:rPr>
          <w:rFonts w:ascii="宋体" w:hAnsi="宋体" w:eastAsia="宋体" w:cs="宋体"/>
          <w:spacing w:val="-4"/>
          <w:sz w:val="25"/>
          <w:szCs w:val="25"/>
        </w:rPr>
        <w:t>效交际。基础模块的语言技能要求见表3.11.</w:t>
      </w:r>
    </w:p>
    <w:p w14:paraId="7257A9EF">
      <w:pPr>
        <w:spacing w:before="1" w:line="220" w:lineRule="auto"/>
        <w:ind w:left="2988"/>
        <w:rPr>
          <w:rFonts w:ascii="宋体" w:hAnsi="宋体" w:eastAsia="宋体" w:cs="宋体"/>
          <w:sz w:val="25"/>
          <w:szCs w:val="25"/>
        </w:rPr>
      </w:pPr>
      <w:r>
        <w:rPr>
          <w:rFonts w:ascii="宋体" w:hAnsi="宋体" w:eastAsia="宋体" w:cs="宋体"/>
          <w:b/>
          <w:bCs/>
          <w:spacing w:val="-7"/>
          <w:sz w:val="25"/>
          <w:szCs w:val="25"/>
        </w:rPr>
        <w:t>表3.11</w:t>
      </w:r>
      <w:r>
        <w:rPr>
          <w:rFonts w:ascii="宋体" w:hAnsi="宋体" w:eastAsia="宋体" w:cs="宋体"/>
          <w:spacing w:val="-26"/>
          <w:sz w:val="25"/>
          <w:szCs w:val="25"/>
        </w:rPr>
        <w:t xml:space="preserve"> </w:t>
      </w:r>
      <w:r>
        <w:rPr>
          <w:rFonts w:ascii="宋体" w:hAnsi="宋体" w:eastAsia="宋体" w:cs="宋体"/>
          <w:b/>
          <w:bCs/>
          <w:spacing w:val="-7"/>
          <w:sz w:val="25"/>
          <w:szCs w:val="25"/>
        </w:rPr>
        <w:t>语言技能要求</w:t>
      </w:r>
    </w:p>
    <w:p w14:paraId="76565F56">
      <w:pPr>
        <w:spacing w:line="137" w:lineRule="exact"/>
      </w:pPr>
    </w:p>
    <w:tbl>
      <w:tblPr>
        <w:tblStyle w:val="9"/>
        <w:tblW w:w="8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659"/>
        <w:gridCol w:w="6907"/>
      </w:tblGrid>
      <w:tr w14:paraId="4AFA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614" w:type="dxa"/>
            <w:vAlign w:val="top"/>
          </w:tcPr>
          <w:p w14:paraId="368414AA">
            <w:pPr>
              <w:pStyle w:val="10"/>
              <w:spacing w:before="163" w:line="371" w:lineRule="auto"/>
              <w:ind w:left="28" w:right="85" w:hanging="10"/>
              <w:rPr>
                <w:sz w:val="24"/>
                <w:szCs w:val="24"/>
              </w:rPr>
            </w:pPr>
            <w:r>
              <w:rPr>
                <w:b/>
                <w:bCs/>
                <w:spacing w:val="-10"/>
                <w:sz w:val="24"/>
                <w:szCs w:val="24"/>
              </w:rPr>
              <w:t>交际</w:t>
            </w:r>
            <w:r>
              <w:rPr>
                <w:sz w:val="24"/>
                <w:szCs w:val="24"/>
              </w:rPr>
              <w:t xml:space="preserve"> </w:t>
            </w:r>
            <w:r>
              <w:rPr>
                <w:b/>
                <w:bCs/>
                <w:spacing w:val="2"/>
                <w:sz w:val="24"/>
                <w:szCs w:val="24"/>
              </w:rPr>
              <w:t>活动</w:t>
            </w:r>
          </w:p>
        </w:tc>
        <w:tc>
          <w:tcPr>
            <w:tcW w:w="659" w:type="dxa"/>
            <w:vAlign w:val="top"/>
          </w:tcPr>
          <w:p w14:paraId="13FFBEE8">
            <w:pPr>
              <w:pStyle w:val="10"/>
              <w:spacing w:before="163" w:line="364" w:lineRule="auto"/>
              <w:ind w:left="84" w:right="73"/>
              <w:rPr>
                <w:sz w:val="24"/>
                <w:szCs w:val="24"/>
              </w:rPr>
            </w:pPr>
            <w:r>
              <w:rPr>
                <w:b/>
                <w:bCs/>
                <w:spacing w:val="2"/>
                <w:sz w:val="24"/>
                <w:szCs w:val="24"/>
              </w:rPr>
              <w:t>语言</w:t>
            </w:r>
            <w:r>
              <w:rPr>
                <w:sz w:val="24"/>
                <w:szCs w:val="24"/>
              </w:rPr>
              <w:t xml:space="preserve"> </w:t>
            </w:r>
            <w:r>
              <w:rPr>
                <w:b/>
                <w:bCs/>
                <w:spacing w:val="-6"/>
                <w:sz w:val="24"/>
                <w:szCs w:val="24"/>
              </w:rPr>
              <w:t>技能</w:t>
            </w:r>
          </w:p>
        </w:tc>
        <w:tc>
          <w:tcPr>
            <w:tcW w:w="6907" w:type="dxa"/>
            <w:vAlign w:val="top"/>
          </w:tcPr>
          <w:p w14:paraId="144EA1F4">
            <w:pPr>
              <w:spacing w:line="322" w:lineRule="auto"/>
              <w:rPr>
                <w:rFonts w:ascii="Arial"/>
                <w:sz w:val="21"/>
              </w:rPr>
            </w:pPr>
          </w:p>
          <w:p w14:paraId="5609B1C1">
            <w:pPr>
              <w:pStyle w:val="10"/>
              <w:spacing w:before="78" w:line="221" w:lineRule="auto"/>
              <w:ind w:left="3165"/>
              <w:rPr>
                <w:sz w:val="24"/>
                <w:szCs w:val="24"/>
              </w:rPr>
            </w:pPr>
            <w:r>
              <w:rPr>
                <w:b/>
                <w:bCs/>
                <w:spacing w:val="-6"/>
                <w:sz w:val="24"/>
                <w:szCs w:val="24"/>
              </w:rPr>
              <w:t>要求</w:t>
            </w:r>
          </w:p>
        </w:tc>
      </w:tr>
      <w:tr w14:paraId="47413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7" w:hRule="atLeast"/>
        </w:trPr>
        <w:tc>
          <w:tcPr>
            <w:tcW w:w="614" w:type="dxa"/>
            <w:vMerge w:val="restart"/>
            <w:tcBorders>
              <w:bottom w:val="nil"/>
            </w:tcBorders>
            <w:vAlign w:val="top"/>
          </w:tcPr>
          <w:p w14:paraId="68D2432D">
            <w:pPr>
              <w:spacing w:line="256" w:lineRule="auto"/>
              <w:rPr>
                <w:rFonts w:ascii="Arial"/>
                <w:sz w:val="21"/>
              </w:rPr>
            </w:pPr>
          </w:p>
          <w:p w14:paraId="187D9529">
            <w:pPr>
              <w:spacing w:line="256" w:lineRule="auto"/>
              <w:rPr>
                <w:rFonts w:ascii="Arial"/>
                <w:sz w:val="21"/>
              </w:rPr>
            </w:pPr>
          </w:p>
          <w:p w14:paraId="4947F0A2">
            <w:pPr>
              <w:spacing w:line="257" w:lineRule="auto"/>
              <w:rPr>
                <w:rFonts w:ascii="Arial"/>
                <w:sz w:val="21"/>
              </w:rPr>
            </w:pPr>
          </w:p>
          <w:p w14:paraId="11D64D8D">
            <w:pPr>
              <w:spacing w:line="257" w:lineRule="auto"/>
              <w:rPr>
                <w:rFonts w:ascii="Arial"/>
                <w:sz w:val="21"/>
              </w:rPr>
            </w:pPr>
          </w:p>
          <w:p w14:paraId="1544945A">
            <w:pPr>
              <w:spacing w:line="257" w:lineRule="auto"/>
              <w:rPr>
                <w:rFonts w:ascii="Arial"/>
                <w:sz w:val="21"/>
              </w:rPr>
            </w:pPr>
          </w:p>
          <w:p w14:paraId="7536EA41">
            <w:pPr>
              <w:spacing w:line="257" w:lineRule="auto"/>
              <w:rPr>
                <w:rFonts w:ascii="Arial"/>
                <w:sz w:val="21"/>
              </w:rPr>
            </w:pPr>
          </w:p>
          <w:p w14:paraId="367A170E">
            <w:pPr>
              <w:spacing w:line="257" w:lineRule="auto"/>
              <w:rPr>
                <w:rFonts w:ascii="Arial"/>
                <w:sz w:val="21"/>
              </w:rPr>
            </w:pPr>
          </w:p>
          <w:p w14:paraId="1D8676B7">
            <w:pPr>
              <w:spacing w:line="257" w:lineRule="auto"/>
              <w:rPr>
                <w:rFonts w:ascii="Arial"/>
                <w:sz w:val="21"/>
              </w:rPr>
            </w:pPr>
          </w:p>
          <w:p w14:paraId="079FD0D6">
            <w:pPr>
              <w:spacing w:line="257" w:lineRule="auto"/>
              <w:rPr>
                <w:rFonts w:ascii="Arial"/>
                <w:sz w:val="21"/>
              </w:rPr>
            </w:pPr>
          </w:p>
          <w:p w14:paraId="28922EE4">
            <w:pPr>
              <w:spacing w:line="257" w:lineRule="auto"/>
              <w:rPr>
                <w:rFonts w:ascii="Arial"/>
                <w:sz w:val="21"/>
              </w:rPr>
            </w:pPr>
          </w:p>
          <w:p w14:paraId="1FB465EE">
            <w:pPr>
              <w:spacing w:line="257" w:lineRule="auto"/>
              <w:rPr>
                <w:rFonts w:ascii="Arial"/>
                <w:sz w:val="21"/>
              </w:rPr>
            </w:pPr>
          </w:p>
          <w:p w14:paraId="351B253B">
            <w:pPr>
              <w:pStyle w:val="10"/>
              <w:spacing w:before="78" w:line="363" w:lineRule="auto"/>
              <w:ind w:left="108" w:right="4"/>
              <w:rPr>
                <w:sz w:val="24"/>
                <w:szCs w:val="24"/>
              </w:rPr>
            </w:pPr>
            <w:r>
              <w:rPr>
                <w:b/>
                <w:bCs/>
                <w:spacing w:val="2"/>
                <w:sz w:val="24"/>
                <w:szCs w:val="24"/>
              </w:rPr>
              <w:t>语言</w:t>
            </w:r>
            <w:r>
              <w:rPr>
                <w:sz w:val="24"/>
                <w:szCs w:val="24"/>
              </w:rPr>
              <w:t xml:space="preserve"> </w:t>
            </w:r>
            <w:r>
              <w:rPr>
                <w:b/>
                <w:bCs/>
                <w:spacing w:val="-6"/>
                <w:sz w:val="24"/>
                <w:szCs w:val="24"/>
              </w:rPr>
              <w:t>理解</w:t>
            </w:r>
          </w:p>
        </w:tc>
        <w:tc>
          <w:tcPr>
            <w:tcW w:w="659" w:type="dxa"/>
            <w:vAlign w:val="top"/>
          </w:tcPr>
          <w:p w14:paraId="06EFAD19">
            <w:pPr>
              <w:spacing w:line="275" w:lineRule="auto"/>
              <w:rPr>
                <w:rFonts w:ascii="Arial"/>
                <w:sz w:val="21"/>
              </w:rPr>
            </w:pPr>
          </w:p>
          <w:p w14:paraId="4DEE762A">
            <w:pPr>
              <w:spacing w:line="275" w:lineRule="auto"/>
              <w:rPr>
                <w:rFonts w:ascii="Arial"/>
                <w:sz w:val="21"/>
              </w:rPr>
            </w:pPr>
          </w:p>
          <w:p w14:paraId="62F8CE49">
            <w:pPr>
              <w:spacing w:line="276" w:lineRule="auto"/>
              <w:rPr>
                <w:rFonts w:ascii="Arial"/>
                <w:sz w:val="21"/>
              </w:rPr>
            </w:pPr>
          </w:p>
          <w:p w14:paraId="3258204B">
            <w:pPr>
              <w:spacing w:line="276" w:lineRule="auto"/>
              <w:rPr>
                <w:rFonts w:ascii="Arial"/>
                <w:sz w:val="21"/>
              </w:rPr>
            </w:pPr>
          </w:p>
          <w:p w14:paraId="190E6AF7">
            <w:pPr>
              <w:spacing w:line="276" w:lineRule="auto"/>
              <w:rPr>
                <w:rFonts w:ascii="Arial"/>
                <w:sz w:val="21"/>
              </w:rPr>
            </w:pPr>
          </w:p>
          <w:p w14:paraId="067FE0E5">
            <w:pPr>
              <w:pStyle w:val="10"/>
              <w:spacing w:before="78" w:line="221" w:lineRule="auto"/>
              <w:ind w:left="201"/>
              <w:rPr>
                <w:sz w:val="24"/>
                <w:szCs w:val="24"/>
              </w:rPr>
            </w:pPr>
            <w:r>
              <w:rPr>
                <w:sz w:val="24"/>
                <w:szCs w:val="24"/>
              </w:rPr>
              <w:t>听</w:t>
            </w:r>
          </w:p>
        </w:tc>
        <w:tc>
          <w:tcPr>
            <w:tcW w:w="6907" w:type="dxa"/>
            <w:vAlign w:val="top"/>
          </w:tcPr>
          <w:p w14:paraId="7F04CD39">
            <w:pPr>
              <w:pStyle w:val="10"/>
              <w:spacing w:before="170" w:line="364" w:lineRule="auto"/>
              <w:ind w:left="12" w:right="153"/>
              <w:rPr>
                <w:sz w:val="24"/>
                <w:szCs w:val="24"/>
              </w:rPr>
            </w:pPr>
            <w:r>
              <w:rPr>
                <w:sz w:val="24"/>
                <w:szCs w:val="24"/>
              </w:rPr>
              <w:t>能从话题熟悉、发音清晰的语篇中提取如时间、日期和数字等关</w:t>
            </w:r>
            <w:r>
              <w:rPr>
                <w:spacing w:val="10"/>
                <w:sz w:val="24"/>
                <w:szCs w:val="24"/>
              </w:rPr>
              <w:t xml:space="preserve"> </w:t>
            </w:r>
            <w:r>
              <w:rPr>
                <w:spacing w:val="28"/>
                <w:sz w:val="24"/>
                <w:szCs w:val="24"/>
              </w:rPr>
              <w:t>键信息</w:t>
            </w:r>
            <w:r>
              <w:rPr>
                <w:spacing w:val="-57"/>
                <w:sz w:val="24"/>
                <w:szCs w:val="24"/>
              </w:rPr>
              <w:t xml:space="preserve"> </w:t>
            </w:r>
            <w:r>
              <w:rPr>
                <w:spacing w:val="28"/>
                <w:sz w:val="24"/>
                <w:szCs w:val="24"/>
              </w:rPr>
              <w:t>；</w:t>
            </w:r>
          </w:p>
          <w:p w14:paraId="59771C70">
            <w:pPr>
              <w:pStyle w:val="10"/>
              <w:spacing w:before="13" w:line="219" w:lineRule="auto"/>
              <w:ind w:left="12"/>
              <w:rPr>
                <w:sz w:val="24"/>
                <w:szCs w:val="24"/>
              </w:rPr>
            </w:pPr>
            <w:r>
              <w:rPr>
                <w:spacing w:val="6"/>
                <w:sz w:val="24"/>
                <w:szCs w:val="24"/>
              </w:rPr>
              <w:t>能理解日常活动中的系列指令，并作出回应；</w:t>
            </w:r>
          </w:p>
          <w:p w14:paraId="2F9DEF24">
            <w:pPr>
              <w:pStyle w:val="10"/>
              <w:spacing w:before="185" w:line="219" w:lineRule="auto"/>
              <w:ind w:left="12"/>
              <w:rPr>
                <w:sz w:val="24"/>
                <w:szCs w:val="24"/>
              </w:rPr>
            </w:pPr>
            <w:r>
              <w:rPr>
                <w:spacing w:val="5"/>
                <w:sz w:val="24"/>
                <w:szCs w:val="24"/>
              </w:rPr>
              <w:t>能识别话题熟悉、发音清晰的简短语篇的主题；</w:t>
            </w:r>
          </w:p>
          <w:p w14:paraId="7CBE58E9">
            <w:pPr>
              <w:pStyle w:val="10"/>
              <w:spacing w:before="185" w:line="219" w:lineRule="auto"/>
              <w:ind w:left="12"/>
              <w:rPr>
                <w:sz w:val="24"/>
                <w:szCs w:val="24"/>
              </w:rPr>
            </w:pPr>
            <w:r>
              <w:rPr>
                <w:spacing w:val="5"/>
                <w:sz w:val="24"/>
                <w:szCs w:val="24"/>
              </w:rPr>
              <w:t>能理解话题熟悉、发音清晰的简短语篇的主旨；</w:t>
            </w:r>
          </w:p>
          <w:p w14:paraId="2C1B93D5">
            <w:pPr>
              <w:pStyle w:val="10"/>
              <w:spacing w:before="156" w:line="219" w:lineRule="auto"/>
              <w:ind w:left="12"/>
              <w:rPr>
                <w:sz w:val="24"/>
                <w:szCs w:val="24"/>
              </w:rPr>
            </w:pPr>
            <w:r>
              <w:rPr>
                <w:sz w:val="24"/>
                <w:szCs w:val="24"/>
              </w:rPr>
              <w:t>能从话题熟悉、发音清晰的语篇中，辨别出说话者的态</w:t>
            </w:r>
            <w:r>
              <w:rPr>
                <w:spacing w:val="-1"/>
                <w:sz w:val="24"/>
                <w:szCs w:val="24"/>
              </w:rPr>
              <w:t>度。</w:t>
            </w:r>
          </w:p>
        </w:tc>
      </w:tr>
      <w:tr w14:paraId="6944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7" w:hRule="atLeast"/>
        </w:trPr>
        <w:tc>
          <w:tcPr>
            <w:tcW w:w="614" w:type="dxa"/>
            <w:vMerge w:val="continue"/>
            <w:tcBorders>
              <w:top w:val="nil"/>
            </w:tcBorders>
            <w:vAlign w:val="top"/>
          </w:tcPr>
          <w:p w14:paraId="405D823C">
            <w:pPr>
              <w:rPr>
                <w:rFonts w:ascii="Arial"/>
                <w:sz w:val="21"/>
              </w:rPr>
            </w:pPr>
          </w:p>
        </w:tc>
        <w:tc>
          <w:tcPr>
            <w:tcW w:w="659" w:type="dxa"/>
            <w:vAlign w:val="top"/>
          </w:tcPr>
          <w:p w14:paraId="129A4074">
            <w:pPr>
              <w:spacing w:line="277" w:lineRule="auto"/>
              <w:rPr>
                <w:rFonts w:ascii="Arial"/>
                <w:sz w:val="21"/>
              </w:rPr>
            </w:pPr>
          </w:p>
          <w:p w14:paraId="38ABEEF6">
            <w:pPr>
              <w:spacing w:line="277" w:lineRule="auto"/>
              <w:rPr>
                <w:rFonts w:ascii="Arial"/>
                <w:sz w:val="21"/>
              </w:rPr>
            </w:pPr>
          </w:p>
          <w:p w14:paraId="185D5617">
            <w:pPr>
              <w:spacing w:line="278" w:lineRule="auto"/>
              <w:rPr>
                <w:rFonts w:ascii="Arial"/>
                <w:sz w:val="21"/>
              </w:rPr>
            </w:pPr>
          </w:p>
          <w:p w14:paraId="4686D1CE">
            <w:pPr>
              <w:spacing w:line="278" w:lineRule="auto"/>
              <w:rPr>
                <w:rFonts w:ascii="Arial"/>
                <w:sz w:val="21"/>
              </w:rPr>
            </w:pPr>
          </w:p>
          <w:p w14:paraId="4113436B">
            <w:pPr>
              <w:spacing w:line="278" w:lineRule="auto"/>
              <w:rPr>
                <w:rFonts w:ascii="Arial"/>
                <w:sz w:val="21"/>
              </w:rPr>
            </w:pPr>
          </w:p>
          <w:p w14:paraId="1A1D5E7A">
            <w:pPr>
              <w:pStyle w:val="10"/>
              <w:spacing w:before="78" w:line="219" w:lineRule="auto"/>
              <w:ind w:left="201"/>
              <w:rPr>
                <w:sz w:val="24"/>
                <w:szCs w:val="24"/>
              </w:rPr>
            </w:pPr>
            <w:r>
              <w:rPr>
                <w:sz w:val="24"/>
                <w:szCs w:val="24"/>
              </w:rPr>
              <w:t>读</w:t>
            </w:r>
          </w:p>
        </w:tc>
        <w:tc>
          <w:tcPr>
            <w:tcW w:w="6907" w:type="dxa"/>
            <w:vAlign w:val="top"/>
          </w:tcPr>
          <w:p w14:paraId="3AFB9BF6">
            <w:pPr>
              <w:pStyle w:val="10"/>
              <w:spacing w:before="202" w:line="218" w:lineRule="auto"/>
              <w:ind w:left="12"/>
              <w:rPr>
                <w:sz w:val="24"/>
                <w:szCs w:val="24"/>
              </w:rPr>
            </w:pPr>
            <w:r>
              <w:rPr>
                <w:spacing w:val="7"/>
                <w:sz w:val="24"/>
                <w:szCs w:val="24"/>
              </w:rPr>
              <w:t>能看懂公共场所常见标识和告示；</w:t>
            </w:r>
          </w:p>
          <w:p w14:paraId="5D650671">
            <w:pPr>
              <w:pStyle w:val="10"/>
              <w:spacing w:before="166" w:line="358" w:lineRule="auto"/>
              <w:ind w:left="12" w:right="154"/>
              <w:rPr>
                <w:sz w:val="24"/>
                <w:szCs w:val="24"/>
              </w:rPr>
            </w:pPr>
            <w:r>
              <w:rPr>
                <w:sz w:val="24"/>
                <w:szCs w:val="24"/>
              </w:rPr>
              <w:t>能读懂主题熟悉的简短文本，如电子邮件、简历、使用说明、新</w:t>
            </w:r>
            <w:r>
              <w:rPr>
                <w:spacing w:val="9"/>
                <w:sz w:val="24"/>
                <w:szCs w:val="24"/>
              </w:rPr>
              <w:t xml:space="preserve"> </w:t>
            </w:r>
            <w:r>
              <w:rPr>
                <w:spacing w:val="23"/>
                <w:sz w:val="24"/>
                <w:szCs w:val="24"/>
              </w:rPr>
              <w:t>闻简讯等；</w:t>
            </w:r>
          </w:p>
          <w:p w14:paraId="55279E2F">
            <w:pPr>
              <w:pStyle w:val="10"/>
              <w:spacing w:line="218" w:lineRule="auto"/>
              <w:ind w:left="12"/>
              <w:rPr>
                <w:sz w:val="24"/>
                <w:szCs w:val="24"/>
              </w:rPr>
            </w:pPr>
            <w:r>
              <w:rPr>
                <w:spacing w:val="7"/>
                <w:sz w:val="24"/>
                <w:szCs w:val="24"/>
              </w:rPr>
              <w:t>能从主题熟悉的文本中找到特定信息；</w:t>
            </w:r>
          </w:p>
          <w:p w14:paraId="49EAF9AB">
            <w:pPr>
              <w:pStyle w:val="10"/>
              <w:spacing w:before="185" w:line="219" w:lineRule="auto"/>
              <w:ind w:left="12"/>
              <w:rPr>
                <w:sz w:val="24"/>
                <w:szCs w:val="24"/>
              </w:rPr>
            </w:pPr>
            <w:r>
              <w:rPr>
                <w:spacing w:val="7"/>
                <w:sz w:val="24"/>
                <w:szCs w:val="24"/>
              </w:rPr>
              <w:t>能理解主题熟悉的简短文本的主旨；</w:t>
            </w:r>
          </w:p>
          <w:p w14:paraId="40A34F92">
            <w:pPr>
              <w:pStyle w:val="10"/>
              <w:spacing w:before="187" w:line="219" w:lineRule="auto"/>
              <w:ind w:left="12"/>
              <w:rPr>
                <w:sz w:val="24"/>
                <w:szCs w:val="24"/>
              </w:rPr>
            </w:pPr>
            <w:r>
              <w:rPr>
                <w:spacing w:val="-1"/>
                <w:sz w:val="24"/>
                <w:szCs w:val="24"/>
              </w:rPr>
              <w:t>能根据上下文和构词法猜测词义。</w:t>
            </w:r>
          </w:p>
        </w:tc>
      </w:tr>
      <w:tr w14:paraId="56540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614" w:type="dxa"/>
            <w:vAlign w:val="top"/>
          </w:tcPr>
          <w:p w14:paraId="153838BA">
            <w:pPr>
              <w:rPr>
                <w:rFonts w:ascii="Arial"/>
                <w:sz w:val="21"/>
              </w:rPr>
            </w:pPr>
          </w:p>
        </w:tc>
        <w:tc>
          <w:tcPr>
            <w:tcW w:w="659" w:type="dxa"/>
            <w:vAlign w:val="top"/>
          </w:tcPr>
          <w:p w14:paraId="6491FAE9">
            <w:pPr>
              <w:spacing w:line="250" w:lineRule="auto"/>
              <w:rPr>
                <w:rFonts w:ascii="Arial"/>
                <w:sz w:val="21"/>
              </w:rPr>
            </w:pPr>
          </w:p>
          <w:p w14:paraId="4AA36DE6">
            <w:pPr>
              <w:spacing w:line="250" w:lineRule="auto"/>
              <w:rPr>
                <w:rFonts w:ascii="Arial"/>
                <w:sz w:val="21"/>
              </w:rPr>
            </w:pPr>
          </w:p>
          <w:p w14:paraId="5EB9469E">
            <w:pPr>
              <w:spacing w:line="250" w:lineRule="auto"/>
              <w:rPr>
                <w:rFonts w:ascii="Arial"/>
                <w:sz w:val="21"/>
              </w:rPr>
            </w:pPr>
          </w:p>
          <w:p w14:paraId="1BE7C7D4">
            <w:pPr>
              <w:spacing w:line="250" w:lineRule="auto"/>
              <w:rPr>
                <w:rFonts w:ascii="Arial"/>
                <w:sz w:val="21"/>
              </w:rPr>
            </w:pPr>
          </w:p>
          <w:p w14:paraId="5BCC9294">
            <w:pPr>
              <w:spacing w:line="250" w:lineRule="auto"/>
              <w:rPr>
                <w:rFonts w:ascii="Arial"/>
                <w:sz w:val="21"/>
              </w:rPr>
            </w:pPr>
          </w:p>
          <w:p w14:paraId="32FBEB4B">
            <w:pPr>
              <w:spacing w:line="251" w:lineRule="auto"/>
              <w:rPr>
                <w:rFonts w:ascii="Arial"/>
                <w:sz w:val="21"/>
              </w:rPr>
            </w:pPr>
          </w:p>
          <w:p w14:paraId="784D870A">
            <w:pPr>
              <w:pStyle w:val="10"/>
              <w:spacing w:before="78" w:line="220" w:lineRule="auto"/>
              <w:ind w:left="201"/>
              <w:rPr>
                <w:sz w:val="24"/>
                <w:szCs w:val="24"/>
              </w:rPr>
            </w:pPr>
            <w:r>
              <w:rPr>
                <w:sz w:val="24"/>
                <w:szCs w:val="24"/>
              </w:rPr>
              <w:t>说</w:t>
            </w:r>
          </w:p>
        </w:tc>
        <w:tc>
          <w:tcPr>
            <w:tcW w:w="6907" w:type="dxa"/>
            <w:vAlign w:val="top"/>
          </w:tcPr>
          <w:p w14:paraId="37BF5A93">
            <w:pPr>
              <w:pStyle w:val="10"/>
              <w:spacing w:before="196" w:line="219" w:lineRule="auto"/>
              <w:ind w:left="12"/>
              <w:rPr>
                <w:sz w:val="24"/>
                <w:szCs w:val="24"/>
              </w:rPr>
            </w:pPr>
            <w:r>
              <w:rPr>
                <w:spacing w:val="8"/>
                <w:sz w:val="24"/>
                <w:szCs w:val="24"/>
              </w:rPr>
              <w:t>能给出简单指令、方向指示等；</w:t>
            </w:r>
          </w:p>
          <w:p w14:paraId="5DD13CDD">
            <w:pPr>
              <w:pStyle w:val="10"/>
              <w:spacing w:before="185" w:line="219" w:lineRule="auto"/>
              <w:ind w:left="12"/>
              <w:rPr>
                <w:sz w:val="24"/>
                <w:szCs w:val="24"/>
              </w:rPr>
            </w:pPr>
            <w:r>
              <w:rPr>
                <w:spacing w:val="6"/>
                <w:sz w:val="24"/>
                <w:szCs w:val="24"/>
              </w:rPr>
              <w:t>能简要描述人物、活动、事件和经历等；</w:t>
            </w:r>
          </w:p>
          <w:p w14:paraId="70078ED8">
            <w:pPr>
              <w:pStyle w:val="10"/>
              <w:spacing w:before="185" w:line="219" w:lineRule="auto"/>
              <w:ind w:left="12"/>
              <w:rPr>
                <w:sz w:val="24"/>
                <w:szCs w:val="24"/>
              </w:rPr>
            </w:pPr>
            <w:r>
              <w:rPr>
                <w:spacing w:val="6"/>
                <w:sz w:val="24"/>
                <w:szCs w:val="24"/>
              </w:rPr>
              <w:t>能简要谈论计划、安排、习惯与例行事务等；</w:t>
            </w:r>
          </w:p>
          <w:p w14:paraId="6ABDB6FB">
            <w:pPr>
              <w:pStyle w:val="10"/>
              <w:spacing w:before="175" w:line="219" w:lineRule="auto"/>
              <w:ind w:left="12"/>
              <w:rPr>
                <w:sz w:val="24"/>
                <w:szCs w:val="24"/>
              </w:rPr>
            </w:pPr>
            <w:r>
              <w:rPr>
                <w:spacing w:val="5"/>
                <w:sz w:val="24"/>
                <w:szCs w:val="24"/>
              </w:rPr>
              <w:t>能在有准备的情况下，就熟悉的话题进行简单陈述；</w:t>
            </w:r>
          </w:p>
        </w:tc>
      </w:tr>
    </w:tbl>
    <w:p w14:paraId="4BF4D05A">
      <w:pPr>
        <w:pStyle w:val="2"/>
      </w:pPr>
    </w:p>
    <w:p w14:paraId="623B57F7">
      <w:pPr>
        <w:sectPr>
          <w:footerReference r:id="rId17" w:type="default"/>
          <w:pgSz w:w="11910" w:h="16840"/>
          <w:pgMar w:top="1418" w:right="1726" w:bottom="1014" w:left="1754" w:header="0" w:footer="879" w:gutter="0"/>
          <w:pgNumType w:fmt="decimal"/>
          <w:cols w:space="720" w:num="1"/>
        </w:sectPr>
      </w:pPr>
    </w:p>
    <w:p w14:paraId="19349995">
      <w:pPr>
        <w:spacing w:line="141" w:lineRule="auto"/>
        <w:rPr>
          <w:rFonts w:ascii="Arial"/>
          <w:sz w:val="2"/>
        </w:rPr>
      </w:pPr>
    </w:p>
    <w:tbl>
      <w:tblPr>
        <w:tblStyle w:val="9"/>
        <w:tblW w:w="8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659"/>
        <w:gridCol w:w="6906"/>
      </w:tblGrid>
      <w:tr w14:paraId="7094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624" w:type="dxa"/>
            <w:vMerge w:val="restart"/>
            <w:tcBorders>
              <w:bottom w:val="nil"/>
            </w:tcBorders>
            <w:vAlign w:val="top"/>
          </w:tcPr>
          <w:p w14:paraId="56CD913D">
            <w:pPr>
              <w:spacing w:line="247" w:lineRule="auto"/>
              <w:rPr>
                <w:rFonts w:ascii="Arial"/>
                <w:sz w:val="21"/>
              </w:rPr>
            </w:pPr>
          </w:p>
          <w:p w14:paraId="13490F0C">
            <w:pPr>
              <w:spacing w:line="247" w:lineRule="auto"/>
              <w:rPr>
                <w:rFonts w:ascii="Arial"/>
                <w:sz w:val="21"/>
              </w:rPr>
            </w:pPr>
          </w:p>
          <w:p w14:paraId="45F2F212">
            <w:pPr>
              <w:spacing w:line="247" w:lineRule="auto"/>
              <w:rPr>
                <w:rFonts w:ascii="Arial"/>
                <w:sz w:val="21"/>
              </w:rPr>
            </w:pPr>
          </w:p>
          <w:p w14:paraId="6A1377C7">
            <w:pPr>
              <w:spacing w:line="248" w:lineRule="auto"/>
              <w:rPr>
                <w:rFonts w:ascii="Arial"/>
                <w:sz w:val="21"/>
              </w:rPr>
            </w:pPr>
          </w:p>
          <w:p w14:paraId="66CB1FAC">
            <w:pPr>
              <w:spacing w:line="248" w:lineRule="auto"/>
              <w:rPr>
                <w:rFonts w:ascii="Arial"/>
                <w:sz w:val="21"/>
              </w:rPr>
            </w:pPr>
          </w:p>
          <w:p w14:paraId="1B255161">
            <w:pPr>
              <w:spacing w:line="248" w:lineRule="auto"/>
              <w:rPr>
                <w:rFonts w:ascii="Arial"/>
                <w:sz w:val="21"/>
              </w:rPr>
            </w:pPr>
          </w:p>
          <w:p w14:paraId="0781782F">
            <w:pPr>
              <w:pStyle w:val="10"/>
              <w:spacing w:before="78" w:line="221" w:lineRule="auto"/>
              <w:ind w:left="68"/>
              <w:rPr>
                <w:sz w:val="24"/>
                <w:szCs w:val="24"/>
              </w:rPr>
            </w:pPr>
            <w:r>
              <w:rPr>
                <w:b/>
                <w:bCs/>
                <w:spacing w:val="2"/>
                <w:sz w:val="24"/>
                <w:szCs w:val="24"/>
              </w:rPr>
              <w:t>语言</w:t>
            </w:r>
          </w:p>
          <w:p w14:paraId="5EF8AACD">
            <w:pPr>
              <w:pStyle w:val="10"/>
              <w:spacing w:before="172" w:line="221" w:lineRule="auto"/>
              <w:ind w:left="68"/>
              <w:rPr>
                <w:sz w:val="24"/>
                <w:szCs w:val="24"/>
              </w:rPr>
            </w:pPr>
            <w:r>
              <w:rPr>
                <w:b/>
                <w:bCs/>
                <w:spacing w:val="-5"/>
                <w:sz w:val="24"/>
                <w:szCs w:val="24"/>
              </w:rPr>
              <w:t>表达</w:t>
            </w:r>
          </w:p>
        </w:tc>
        <w:tc>
          <w:tcPr>
            <w:tcW w:w="659" w:type="dxa"/>
            <w:vAlign w:val="top"/>
          </w:tcPr>
          <w:p w14:paraId="52F24DFE">
            <w:pPr>
              <w:rPr>
                <w:rFonts w:ascii="Arial"/>
                <w:sz w:val="21"/>
              </w:rPr>
            </w:pPr>
          </w:p>
        </w:tc>
        <w:tc>
          <w:tcPr>
            <w:tcW w:w="6906" w:type="dxa"/>
            <w:vAlign w:val="top"/>
          </w:tcPr>
          <w:p w14:paraId="5B584933">
            <w:pPr>
              <w:pStyle w:val="10"/>
              <w:spacing w:before="153" w:line="219" w:lineRule="auto"/>
              <w:ind w:left="11"/>
              <w:rPr>
                <w:sz w:val="24"/>
                <w:szCs w:val="24"/>
              </w:rPr>
            </w:pPr>
            <w:r>
              <w:rPr>
                <w:sz w:val="24"/>
                <w:szCs w:val="24"/>
              </w:rPr>
              <w:t>能简单表达个人观点和态度。</w:t>
            </w:r>
          </w:p>
        </w:tc>
      </w:tr>
      <w:tr w14:paraId="684F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trPr>
        <w:tc>
          <w:tcPr>
            <w:tcW w:w="624" w:type="dxa"/>
            <w:vMerge w:val="continue"/>
            <w:tcBorders>
              <w:top w:val="nil"/>
            </w:tcBorders>
            <w:vAlign w:val="top"/>
          </w:tcPr>
          <w:p w14:paraId="17EB5D21">
            <w:pPr>
              <w:rPr>
                <w:rFonts w:ascii="Arial"/>
                <w:sz w:val="21"/>
              </w:rPr>
            </w:pPr>
          </w:p>
        </w:tc>
        <w:tc>
          <w:tcPr>
            <w:tcW w:w="659" w:type="dxa"/>
            <w:vAlign w:val="top"/>
          </w:tcPr>
          <w:p w14:paraId="5FB741A2">
            <w:pPr>
              <w:spacing w:line="251" w:lineRule="auto"/>
              <w:rPr>
                <w:rFonts w:ascii="Arial"/>
                <w:sz w:val="21"/>
              </w:rPr>
            </w:pPr>
          </w:p>
          <w:p w14:paraId="2E4EC2D8">
            <w:pPr>
              <w:spacing w:line="251" w:lineRule="auto"/>
              <w:rPr>
                <w:rFonts w:ascii="Arial"/>
                <w:sz w:val="21"/>
              </w:rPr>
            </w:pPr>
          </w:p>
          <w:p w14:paraId="290B969A">
            <w:pPr>
              <w:spacing w:line="251" w:lineRule="auto"/>
              <w:rPr>
                <w:rFonts w:ascii="Arial"/>
                <w:sz w:val="21"/>
              </w:rPr>
            </w:pPr>
          </w:p>
          <w:p w14:paraId="3FFDB223">
            <w:pPr>
              <w:spacing w:line="251" w:lineRule="auto"/>
              <w:rPr>
                <w:rFonts w:ascii="Arial"/>
                <w:sz w:val="21"/>
              </w:rPr>
            </w:pPr>
          </w:p>
          <w:p w14:paraId="668C6D53">
            <w:pPr>
              <w:spacing w:line="251" w:lineRule="auto"/>
              <w:rPr>
                <w:rFonts w:ascii="Arial"/>
                <w:sz w:val="21"/>
              </w:rPr>
            </w:pPr>
          </w:p>
          <w:p w14:paraId="03E7718C">
            <w:pPr>
              <w:spacing w:line="251" w:lineRule="auto"/>
              <w:rPr>
                <w:rFonts w:ascii="Arial"/>
                <w:sz w:val="21"/>
              </w:rPr>
            </w:pPr>
          </w:p>
          <w:p w14:paraId="7DAA3843">
            <w:pPr>
              <w:pStyle w:val="10"/>
              <w:spacing w:before="78" w:line="221" w:lineRule="auto"/>
              <w:ind w:left="200"/>
              <w:rPr>
                <w:sz w:val="24"/>
                <w:szCs w:val="24"/>
              </w:rPr>
            </w:pPr>
            <w:r>
              <w:rPr>
                <w:sz w:val="24"/>
                <w:szCs w:val="24"/>
              </w:rPr>
              <w:t>写</w:t>
            </w:r>
          </w:p>
        </w:tc>
        <w:tc>
          <w:tcPr>
            <w:tcW w:w="6906" w:type="dxa"/>
            <w:vAlign w:val="top"/>
          </w:tcPr>
          <w:p w14:paraId="58AFEF0A">
            <w:pPr>
              <w:pStyle w:val="10"/>
              <w:spacing w:before="179" w:line="219" w:lineRule="auto"/>
              <w:ind w:left="11"/>
              <w:rPr>
                <w:sz w:val="24"/>
                <w:szCs w:val="24"/>
              </w:rPr>
            </w:pPr>
            <w:r>
              <w:rPr>
                <w:spacing w:val="6"/>
                <w:sz w:val="24"/>
                <w:szCs w:val="24"/>
              </w:rPr>
              <w:t>能填写简单表格，如个人信息、问卷等；</w:t>
            </w:r>
          </w:p>
          <w:p w14:paraId="7C1ED234">
            <w:pPr>
              <w:pStyle w:val="10"/>
              <w:spacing w:before="185" w:line="363" w:lineRule="auto"/>
              <w:ind w:left="11" w:right="764"/>
              <w:rPr>
                <w:sz w:val="24"/>
                <w:szCs w:val="24"/>
              </w:rPr>
            </w:pPr>
            <w:r>
              <w:rPr>
                <w:spacing w:val="5"/>
                <w:sz w:val="24"/>
                <w:szCs w:val="24"/>
              </w:rPr>
              <w:t>能根据样例，仿写通知、电子邮件、个人履</w:t>
            </w:r>
            <w:r>
              <w:rPr>
                <w:spacing w:val="4"/>
                <w:sz w:val="24"/>
                <w:szCs w:val="24"/>
              </w:rPr>
              <w:t>历等应用文；</w:t>
            </w:r>
            <w:r>
              <w:rPr>
                <w:sz w:val="24"/>
                <w:szCs w:val="24"/>
              </w:rPr>
              <w:t xml:space="preserve"> </w:t>
            </w:r>
            <w:r>
              <w:rPr>
                <w:spacing w:val="10"/>
                <w:sz w:val="24"/>
                <w:szCs w:val="24"/>
              </w:rPr>
              <w:t>能用简短语言介绍自己；</w:t>
            </w:r>
          </w:p>
          <w:p w14:paraId="143BAB32">
            <w:pPr>
              <w:pStyle w:val="10"/>
              <w:spacing w:before="5" w:line="219" w:lineRule="auto"/>
              <w:ind w:left="11"/>
              <w:rPr>
                <w:sz w:val="24"/>
                <w:szCs w:val="24"/>
              </w:rPr>
            </w:pPr>
            <w:r>
              <w:rPr>
                <w:spacing w:val="7"/>
                <w:sz w:val="24"/>
                <w:szCs w:val="24"/>
              </w:rPr>
              <w:t>能简要介绍活动、事件和经历等；</w:t>
            </w:r>
          </w:p>
          <w:p w14:paraId="57544AAE">
            <w:pPr>
              <w:pStyle w:val="10"/>
              <w:spacing w:before="185" w:line="219" w:lineRule="auto"/>
              <w:ind w:left="11"/>
              <w:rPr>
                <w:sz w:val="24"/>
                <w:szCs w:val="24"/>
              </w:rPr>
            </w:pPr>
            <w:r>
              <w:rPr>
                <w:sz w:val="24"/>
                <w:szCs w:val="24"/>
              </w:rPr>
              <w:t>能用简单的语言，就熟悉话题表达感想与看法。</w:t>
            </w:r>
          </w:p>
        </w:tc>
      </w:tr>
      <w:tr w14:paraId="095D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6" w:hRule="atLeast"/>
        </w:trPr>
        <w:tc>
          <w:tcPr>
            <w:tcW w:w="624" w:type="dxa"/>
            <w:vMerge w:val="restart"/>
            <w:tcBorders>
              <w:bottom w:val="nil"/>
            </w:tcBorders>
            <w:vAlign w:val="top"/>
          </w:tcPr>
          <w:p w14:paraId="360460B1">
            <w:pPr>
              <w:spacing w:line="277" w:lineRule="auto"/>
              <w:rPr>
                <w:rFonts w:ascii="Arial"/>
                <w:sz w:val="21"/>
              </w:rPr>
            </w:pPr>
          </w:p>
          <w:p w14:paraId="2156C342">
            <w:pPr>
              <w:spacing w:line="277" w:lineRule="auto"/>
              <w:rPr>
                <w:rFonts w:ascii="Arial"/>
                <w:sz w:val="21"/>
              </w:rPr>
            </w:pPr>
          </w:p>
          <w:p w14:paraId="2D9A62C2">
            <w:pPr>
              <w:spacing w:line="277" w:lineRule="auto"/>
              <w:rPr>
                <w:rFonts w:ascii="Arial"/>
                <w:sz w:val="21"/>
              </w:rPr>
            </w:pPr>
          </w:p>
          <w:p w14:paraId="7D04457C">
            <w:pPr>
              <w:spacing w:line="277" w:lineRule="auto"/>
              <w:rPr>
                <w:rFonts w:ascii="Arial"/>
                <w:sz w:val="21"/>
              </w:rPr>
            </w:pPr>
          </w:p>
          <w:p w14:paraId="0B5144D1">
            <w:pPr>
              <w:spacing w:line="278" w:lineRule="auto"/>
              <w:rPr>
                <w:rFonts w:ascii="Arial"/>
                <w:sz w:val="21"/>
              </w:rPr>
            </w:pPr>
          </w:p>
          <w:p w14:paraId="5E94A61E">
            <w:pPr>
              <w:spacing w:line="278" w:lineRule="auto"/>
              <w:rPr>
                <w:rFonts w:ascii="Arial"/>
                <w:sz w:val="21"/>
              </w:rPr>
            </w:pPr>
          </w:p>
          <w:p w14:paraId="72E5EC1D">
            <w:pPr>
              <w:pStyle w:val="10"/>
              <w:spacing w:before="78" w:line="364" w:lineRule="auto"/>
              <w:ind w:left="68" w:right="54"/>
              <w:rPr>
                <w:sz w:val="24"/>
                <w:szCs w:val="24"/>
              </w:rPr>
            </w:pPr>
            <w:r>
              <w:rPr>
                <w:b/>
                <w:bCs/>
                <w:spacing w:val="2"/>
                <w:sz w:val="24"/>
                <w:szCs w:val="24"/>
              </w:rPr>
              <w:t>语言</w:t>
            </w:r>
            <w:r>
              <w:rPr>
                <w:sz w:val="24"/>
                <w:szCs w:val="24"/>
              </w:rPr>
              <w:t xml:space="preserve"> </w:t>
            </w:r>
            <w:r>
              <w:rPr>
                <w:b/>
                <w:bCs/>
                <w:spacing w:val="-7"/>
                <w:sz w:val="24"/>
                <w:szCs w:val="24"/>
              </w:rPr>
              <w:t>交互</w:t>
            </w:r>
          </w:p>
        </w:tc>
        <w:tc>
          <w:tcPr>
            <w:tcW w:w="659" w:type="dxa"/>
            <w:vAlign w:val="top"/>
          </w:tcPr>
          <w:p w14:paraId="51E75A71">
            <w:pPr>
              <w:spacing w:line="289" w:lineRule="auto"/>
              <w:rPr>
                <w:rFonts w:ascii="Arial"/>
                <w:sz w:val="21"/>
              </w:rPr>
            </w:pPr>
          </w:p>
          <w:p w14:paraId="68C7A77B">
            <w:pPr>
              <w:spacing w:line="290" w:lineRule="auto"/>
              <w:rPr>
                <w:rFonts w:ascii="Arial"/>
                <w:sz w:val="21"/>
              </w:rPr>
            </w:pPr>
          </w:p>
          <w:p w14:paraId="548E70B5">
            <w:pPr>
              <w:spacing w:line="290" w:lineRule="auto"/>
              <w:rPr>
                <w:rFonts w:ascii="Arial"/>
                <w:sz w:val="21"/>
              </w:rPr>
            </w:pPr>
          </w:p>
          <w:p w14:paraId="0CC28046">
            <w:pPr>
              <w:spacing w:line="290" w:lineRule="auto"/>
              <w:rPr>
                <w:rFonts w:ascii="Arial"/>
                <w:sz w:val="21"/>
              </w:rPr>
            </w:pPr>
          </w:p>
          <w:p w14:paraId="3ADA509D">
            <w:pPr>
              <w:pStyle w:val="10"/>
              <w:spacing w:before="78" w:line="220" w:lineRule="auto"/>
              <w:ind w:left="200"/>
              <w:rPr>
                <w:sz w:val="24"/>
                <w:szCs w:val="24"/>
              </w:rPr>
            </w:pPr>
            <w:r>
              <w:rPr>
                <w:sz w:val="24"/>
                <w:szCs w:val="24"/>
              </w:rPr>
              <w:t>说</w:t>
            </w:r>
          </w:p>
        </w:tc>
        <w:tc>
          <w:tcPr>
            <w:tcW w:w="6906" w:type="dxa"/>
            <w:vAlign w:val="top"/>
          </w:tcPr>
          <w:p w14:paraId="690C8E58">
            <w:pPr>
              <w:pStyle w:val="10"/>
              <w:spacing w:before="172" w:line="358" w:lineRule="auto"/>
              <w:ind w:left="11" w:right="764"/>
              <w:rPr>
                <w:sz w:val="24"/>
                <w:szCs w:val="24"/>
              </w:rPr>
            </w:pPr>
            <w:r>
              <w:rPr>
                <w:spacing w:val="5"/>
                <w:sz w:val="24"/>
                <w:szCs w:val="24"/>
              </w:rPr>
              <w:t>能通过问候、告别、介绍、致谢等方式与他</w:t>
            </w:r>
            <w:r>
              <w:rPr>
                <w:spacing w:val="4"/>
                <w:sz w:val="24"/>
                <w:szCs w:val="24"/>
              </w:rPr>
              <w:t>人建立联系；</w:t>
            </w:r>
            <w:r>
              <w:rPr>
                <w:sz w:val="24"/>
                <w:szCs w:val="24"/>
              </w:rPr>
              <w:t xml:space="preserve"> </w:t>
            </w:r>
            <w:r>
              <w:rPr>
                <w:spacing w:val="6"/>
                <w:sz w:val="24"/>
                <w:szCs w:val="24"/>
              </w:rPr>
              <w:t>能用简单的英语就熟悉的日常话题进行交流；</w:t>
            </w:r>
          </w:p>
          <w:p w14:paraId="71A49386">
            <w:pPr>
              <w:pStyle w:val="10"/>
              <w:spacing w:line="219" w:lineRule="auto"/>
              <w:ind w:left="11"/>
              <w:rPr>
                <w:sz w:val="24"/>
                <w:szCs w:val="24"/>
              </w:rPr>
            </w:pPr>
            <w:r>
              <w:rPr>
                <w:spacing w:val="7"/>
                <w:sz w:val="24"/>
                <w:szCs w:val="24"/>
              </w:rPr>
              <w:t>能在他人帮助下，表达想法或观点；</w:t>
            </w:r>
          </w:p>
          <w:p w14:paraId="33C407E5">
            <w:pPr>
              <w:pStyle w:val="10"/>
              <w:spacing w:before="173" w:line="371" w:lineRule="auto"/>
              <w:ind w:left="11" w:right="283"/>
              <w:rPr>
                <w:sz w:val="24"/>
                <w:szCs w:val="24"/>
              </w:rPr>
            </w:pPr>
            <w:r>
              <w:rPr>
                <w:spacing w:val="4"/>
                <w:sz w:val="24"/>
                <w:szCs w:val="24"/>
              </w:rPr>
              <w:t>能用简单的语言进行交谈，但有时候需对方进行重复和澄清；</w:t>
            </w:r>
            <w:r>
              <w:rPr>
                <w:spacing w:val="11"/>
                <w:sz w:val="24"/>
                <w:szCs w:val="24"/>
              </w:rPr>
              <w:t xml:space="preserve"> </w:t>
            </w:r>
            <w:r>
              <w:rPr>
                <w:spacing w:val="-1"/>
                <w:sz w:val="24"/>
                <w:szCs w:val="24"/>
              </w:rPr>
              <w:t>能用简单的语言与他人交换观点。</w:t>
            </w:r>
          </w:p>
        </w:tc>
      </w:tr>
      <w:tr w14:paraId="15C92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atLeast"/>
        </w:trPr>
        <w:tc>
          <w:tcPr>
            <w:tcW w:w="624" w:type="dxa"/>
            <w:vMerge w:val="continue"/>
            <w:tcBorders>
              <w:top w:val="nil"/>
            </w:tcBorders>
            <w:vAlign w:val="top"/>
          </w:tcPr>
          <w:p w14:paraId="103954DB">
            <w:pPr>
              <w:rPr>
                <w:rFonts w:ascii="Arial"/>
                <w:sz w:val="21"/>
              </w:rPr>
            </w:pPr>
          </w:p>
        </w:tc>
        <w:tc>
          <w:tcPr>
            <w:tcW w:w="659" w:type="dxa"/>
            <w:vAlign w:val="top"/>
          </w:tcPr>
          <w:p w14:paraId="04E24EE4">
            <w:pPr>
              <w:spacing w:line="344" w:lineRule="auto"/>
              <w:rPr>
                <w:rFonts w:ascii="Arial"/>
                <w:sz w:val="21"/>
              </w:rPr>
            </w:pPr>
          </w:p>
          <w:p w14:paraId="21B1BF41">
            <w:pPr>
              <w:spacing w:line="344" w:lineRule="auto"/>
              <w:rPr>
                <w:rFonts w:ascii="Arial"/>
                <w:sz w:val="21"/>
              </w:rPr>
            </w:pPr>
          </w:p>
          <w:p w14:paraId="0C1270D9">
            <w:pPr>
              <w:pStyle w:val="10"/>
              <w:spacing w:before="78" w:line="221" w:lineRule="auto"/>
              <w:ind w:left="200"/>
              <w:rPr>
                <w:sz w:val="24"/>
                <w:szCs w:val="24"/>
              </w:rPr>
            </w:pPr>
            <w:r>
              <w:rPr>
                <w:sz w:val="24"/>
                <w:szCs w:val="24"/>
              </w:rPr>
              <w:t>写</w:t>
            </w:r>
          </w:p>
        </w:tc>
        <w:tc>
          <w:tcPr>
            <w:tcW w:w="6906" w:type="dxa"/>
            <w:vAlign w:val="top"/>
          </w:tcPr>
          <w:p w14:paraId="47D018D3">
            <w:pPr>
              <w:pStyle w:val="10"/>
              <w:spacing w:before="186" w:line="219" w:lineRule="auto"/>
              <w:ind w:left="11"/>
              <w:rPr>
                <w:sz w:val="24"/>
                <w:szCs w:val="24"/>
              </w:rPr>
            </w:pPr>
            <w:r>
              <w:rPr>
                <w:spacing w:val="8"/>
                <w:sz w:val="24"/>
                <w:szCs w:val="24"/>
              </w:rPr>
              <w:t>能在对方帮助下记录简短信息；</w:t>
            </w:r>
          </w:p>
          <w:p w14:paraId="5042C7FC">
            <w:pPr>
              <w:pStyle w:val="10"/>
              <w:spacing w:before="166" w:line="378" w:lineRule="auto"/>
              <w:ind w:left="11" w:right="764"/>
              <w:rPr>
                <w:sz w:val="24"/>
                <w:szCs w:val="24"/>
              </w:rPr>
            </w:pPr>
            <w:r>
              <w:rPr>
                <w:spacing w:val="5"/>
                <w:sz w:val="24"/>
                <w:szCs w:val="24"/>
              </w:rPr>
              <w:t>能通过短信、电子邮件或便签等，与他人进</w:t>
            </w:r>
            <w:r>
              <w:rPr>
                <w:spacing w:val="4"/>
                <w:sz w:val="24"/>
                <w:szCs w:val="24"/>
              </w:rPr>
              <w:t>行信息交流；</w:t>
            </w:r>
            <w:r>
              <w:rPr>
                <w:sz w:val="24"/>
                <w:szCs w:val="24"/>
              </w:rPr>
              <w:t xml:space="preserve"> 能在对方帮助下或借助相关资源，就合作任务进行交</w:t>
            </w:r>
            <w:r>
              <w:rPr>
                <w:spacing w:val="-1"/>
                <w:sz w:val="24"/>
                <w:szCs w:val="24"/>
              </w:rPr>
              <w:t>流。</w:t>
            </w:r>
          </w:p>
        </w:tc>
      </w:tr>
    </w:tbl>
    <w:p w14:paraId="1C67D36B">
      <w:pPr>
        <w:pStyle w:val="2"/>
        <w:spacing w:line="252" w:lineRule="auto"/>
      </w:pPr>
    </w:p>
    <w:p w14:paraId="23F9B90D">
      <w:pPr>
        <w:pStyle w:val="2"/>
        <w:spacing w:line="253" w:lineRule="auto"/>
      </w:pPr>
    </w:p>
    <w:p w14:paraId="73CF67CC">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 教学提示 】</w:t>
      </w:r>
    </w:p>
    <w:p w14:paraId="7A62AE7C">
      <w:pPr>
        <w:spacing w:before="186" w:line="355" w:lineRule="auto"/>
        <w:ind w:left="24" w:right="200" w:firstLine="480"/>
        <w:jc w:val="both"/>
        <w:rPr>
          <w:rFonts w:ascii="宋体" w:hAnsi="宋体" w:eastAsia="宋体" w:cs="宋体"/>
          <w:sz w:val="24"/>
          <w:szCs w:val="24"/>
        </w:rPr>
      </w:pPr>
      <w:r>
        <w:rPr>
          <w:rFonts w:ascii="宋体" w:hAnsi="宋体" w:eastAsia="宋体" w:cs="宋体"/>
          <w:sz w:val="24"/>
          <w:szCs w:val="24"/>
        </w:rPr>
        <w:t>在教学中，教师既要关注单一语言技能的训练，也</w:t>
      </w:r>
      <w:r>
        <w:rPr>
          <w:rFonts w:ascii="宋体" w:hAnsi="宋体" w:eastAsia="宋体" w:cs="宋体"/>
          <w:spacing w:val="-1"/>
          <w:sz w:val="24"/>
          <w:szCs w:val="24"/>
        </w:rPr>
        <w:t>要关注语言技能的综合</w:t>
      </w:r>
      <w:r>
        <w:rPr>
          <w:rFonts w:ascii="宋体" w:hAnsi="宋体" w:eastAsia="宋体" w:cs="宋体"/>
          <w:sz w:val="24"/>
          <w:szCs w:val="24"/>
        </w:rPr>
        <w:t xml:space="preserve"> 运用。教师应结合实际，基于日常生活和职业情境，</w:t>
      </w:r>
      <w:r>
        <w:rPr>
          <w:rFonts w:ascii="宋体" w:hAnsi="宋体" w:eastAsia="宋体" w:cs="宋体"/>
          <w:spacing w:val="-1"/>
          <w:sz w:val="24"/>
          <w:szCs w:val="24"/>
        </w:rPr>
        <w:t>设计由浅入深、由易到难</w:t>
      </w:r>
      <w:r>
        <w:rPr>
          <w:rFonts w:ascii="宋体" w:hAnsi="宋体" w:eastAsia="宋体" w:cs="宋体"/>
          <w:sz w:val="24"/>
          <w:szCs w:val="24"/>
        </w:rPr>
        <w:t xml:space="preserve"> 的各种语言实践活动，提高学生的语言技能。语言技能的发</w:t>
      </w:r>
      <w:r>
        <w:rPr>
          <w:rFonts w:ascii="宋体" w:hAnsi="宋体" w:eastAsia="宋体" w:cs="宋体"/>
          <w:spacing w:val="-1"/>
          <w:sz w:val="24"/>
          <w:szCs w:val="24"/>
        </w:rPr>
        <w:t>展不仅要依靠课堂</w:t>
      </w:r>
      <w:r>
        <w:rPr>
          <w:rFonts w:ascii="宋体" w:hAnsi="宋体" w:eastAsia="宋体" w:cs="宋体"/>
          <w:sz w:val="24"/>
          <w:szCs w:val="24"/>
        </w:rPr>
        <w:t xml:space="preserve"> </w:t>
      </w:r>
      <w:r>
        <w:rPr>
          <w:rFonts w:ascii="宋体" w:hAnsi="宋体" w:eastAsia="宋体" w:cs="宋体"/>
          <w:spacing w:val="-2"/>
          <w:sz w:val="24"/>
          <w:szCs w:val="24"/>
        </w:rPr>
        <w:t>教学，还要借助泛听、泛读等课外实践活动来实现。</w:t>
      </w:r>
    </w:p>
    <w:p w14:paraId="2EE9E059">
      <w:pPr>
        <w:pStyle w:val="2"/>
        <w:spacing w:line="413" w:lineRule="auto"/>
      </w:pPr>
    </w:p>
    <w:p w14:paraId="2E820441">
      <w:pPr>
        <w:spacing w:before="78" w:line="220" w:lineRule="auto"/>
        <w:ind w:left="678"/>
        <w:rPr>
          <w:rFonts w:ascii="宋体" w:hAnsi="宋体" w:eastAsia="宋体" w:cs="宋体"/>
          <w:sz w:val="24"/>
          <w:szCs w:val="24"/>
        </w:rPr>
      </w:pPr>
      <w:r>
        <w:rPr>
          <w:rFonts w:ascii="宋体" w:hAnsi="宋体" w:eastAsia="宋体" w:cs="宋体"/>
          <w:b/>
          <w:bCs/>
          <w:spacing w:val="10"/>
          <w:sz w:val="24"/>
          <w:szCs w:val="24"/>
        </w:rPr>
        <w:t>(6)语言策略</w:t>
      </w:r>
    </w:p>
    <w:p w14:paraId="578D47D7">
      <w:pPr>
        <w:spacing w:before="65" w:line="219" w:lineRule="auto"/>
        <w:ind w:left="617"/>
        <w:rPr>
          <w:rFonts w:ascii="宋体" w:hAnsi="宋体" w:eastAsia="宋体" w:cs="宋体"/>
          <w:b/>
          <w:bCs/>
          <w:spacing w:val="31"/>
          <w:sz w:val="24"/>
          <w:szCs w:val="24"/>
        </w:rPr>
      </w:pPr>
      <w:r>
        <w:rPr>
          <w:rFonts w:ascii="宋体" w:hAnsi="宋体" w:eastAsia="宋体" w:cs="宋体"/>
          <w:b/>
          <w:bCs/>
          <w:spacing w:val="31"/>
          <w:sz w:val="24"/>
          <w:szCs w:val="24"/>
        </w:rPr>
        <w:t>【 内容要求 】</w:t>
      </w:r>
    </w:p>
    <w:p w14:paraId="5A75820A">
      <w:pPr>
        <w:spacing w:before="189" w:line="377" w:lineRule="auto"/>
        <w:ind w:left="24" w:right="153" w:firstLine="480"/>
        <w:jc w:val="both"/>
        <w:rPr>
          <w:rFonts w:ascii="宋体" w:hAnsi="宋体" w:eastAsia="宋体" w:cs="宋体"/>
          <w:sz w:val="19"/>
          <w:szCs w:val="19"/>
        </w:rPr>
      </w:pPr>
      <w:r>
        <w:rPr>
          <w:rFonts w:ascii="宋体" w:hAnsi="宋体" w:eastAsia="宋体" w:cs="宋体"/>
          <w:spacing w:val="1"/>
          <w:sz w:val="24"/>
          <w:szCs w:val="24"/>
        </w:rPr>
        <w:t>语言策略包括语言学习策略和语言技能发展策略。策略的有效使用，有助 于学生发展自主学习能力，促进语言技能迁移，提高学习和运用英语的效率和</w:t>
      </w:r>
      <w:r>
        <w:rPr>
          <w:rFonts w:ascii="宋体" w:hAnsi="宋体" w:eastAsia="宋体" w:cs="宋体"/>
          <w:spacing w:val="4"/>
          <w:sz w:val="24"/>
          <w:szCs w:val="24"/>
        </w:rPr>
        <w:t xml:space="preserve"> </w:t>
      </w:r>
      <w:r>
        <w:rPr>
          <w:rFonts w:ascii="宋体" w:hAnsi="宋体" w:eastAsia="宋体" w:cs="宋体"/>
          <w:spacing w:val="-8"/>
          <w:sz w:val="19"/>
          <w:szCs w:val="19"/>
        </w:rPr>
        <w:t>效</w:t>
      </w:r>
      <w:r>
        <w:rPr>
          <w:rFonts w:ascii="宋体" w:hAnsi="宋体" w:eastAsia="宋体" w:cs="宋体"/>
          <w:spacing w:val="-17"/>
          <w:sz w:val="19"/>
          <w:szCs w:val="19"/>
        </w:rPr>
        <w:t xml:space="preserve"> </w:t>
      </w:r>
      <w:r>
        <w:rPr>
          <w:rFonts w:ascii="宋体" w:hAnsi="宋体" w:eastAsia="宋体" w:cs="宋体"/>
          <w:spacing w:val="-8"/>
          <w:sz w:val="19"/>
          <w:szCs w:val="19"/>
        </w:rPr>
        <w:t>果</w:t>
      </w:r>
      <w:r>
        <w:rPr>
          <w:rFonts w:ascii="宋体" w:hAnsi="宋体" w:eastAsia="宋体" w:cs="宋体"/>
          <w:spacing w:val="-28"/>
          <w:sz w:val="19"/>
          <w:szCs w:val="19"/>
        </w:rPr>
        <w:t xml:space="preserve"> </w:t>
      </w:r>
      <w:r>
        <w:rPr>
          <w:rFonts w:ascii="宋体" w:hAnsi="宋体" w:eastAsia="宋体" w:cs="宋体"/>
          <w:spacing w:val="-8"/>
          <w:sz w:val="19"/>
          <w:szCs w:val="19"/>
        </w:rPr>
        <w:t>。</w:t>
      </w:r>
    </w:p>
    <w:p w14:paraId="13C38EDB">
      <w:pPr>
        <w:spacing w:before="32" w:line="220" w:lineRule="auto"/>
        <w:ind w:left="504"/>
        <w:rPr>
          <w:rFonts w:ascii="宋体" w:hAnsi="宋体" w:eastAsia="宋体" w:cs="宋体"/>
          <w:sz w:val="24"/>
          <w:szCs w:val="24"/>
        </w:rPr>
      </w:pPr>
      <w:r>
        <w:rPr>
          <w:rFonts w:ascii="宋体" w:hAnsi="宋体" w:eastAsia="宋体" w:cs="宋体"/>
          <w:spacing w:val="-2"/>
          <w:sz w:val="24"/>
          <w:szCs w:val="24"/>
        </w:rPr>
        <w:t>语言学习策略</w:t>
      </w:r>
    </w:p>
    <w:p w14:paraId="3DF52C46">
      <w:pPr>
        <w:spacing w:line="220" w:lineRule="auto"/>
        <w:rPr>
          <w:rFonts w:ascii="宋体" w:hAnsi="宋体" w:eastAsia="宋体" w:cs="宋体"/>
          <w:sz w:val="24"/>
          <w:szCs w:val="24"/>
        </w:rPr>
        <w:sectPr>
          <w:footerReference r:id="rId18" w:type="default"/>
          <w:pgSz w:w="11910" w:h="16840"/>
          <w:pgMar w:top="1431" w:right="1786" w:bottom="1012" w:left="1745" w:header="0" w:footer="877" w:gutter="0"/>
          <w:pgNumType w:fmt="decimal"/>
          <w:cols w:space="720" w:num="1"/>
        </w:sectPr>
      </w:pPr>
    </w:p>
    <w:p w14:paraId="4BE7409A">
      <w:pPr>
        <w:spacing w:before="63" w:line="355" w:lineRule="auto"/>
        <w:ind w:right="4" w:firstLine="490"/>
        <w:rPr>
          <w:rFonts w:ascii="宋体" w:hAnsi="宋体" w:eastAsia="宋体" w:cs="宋体"/>
          <w:sz w:val="24"/>
          <w:szCs w:val="24"/>
        </w:rPr>
      </w:pPr>
      <w:r>
        <w:rPr>
          <w:rFonts w:ascii="宋体" w:hAnsi="宋体" w:eastAsia="宋体" w:cs="宋体"/>
          <w:spacing w:val="-1"/>
          <w:sz w:val="24"/>
          <w:szCs w:val="24"/>
        </w:rPr>
        <w:t>语言学习策略指学生为促进语言学习和语言运用所采取的各种行动和步骤。</w:t>
      </w:r>
      <w:r>
        <w:rPr>
          <w:rFonts w:ascii="宋体" w:hAnsi="宋体" w:eastAsia="宋体" w:cs="宋体"/>
          <w:spacing w:val="12"/>
          <w:sz w:val="24"/>
          <w:szCs w:val="24"/>
        </w:rPr>
        <w:t xml:space="preserve"> </w:t>
      </w:r>
      <w:r>
        <w:rPr>
          <w:rFonts w:ascii="宋体" w:hAnsi="宋体" w:eastAsia="宋体" w:cs="宋体"/>
          <w:spacing w:val="-1"/>
          <w:sz w:val="24"/>
          <w:szCs w:val="24"/>
        </w:rPr>
        <w:t>常用的学习策略包括元认知策略、认知策略、交际策略和情感策略等。元认知策</w:t>
      </w:r>
      <w:r>
        <w:rPr>
          <w:rFonts w:ascii="宋体" w:hAnsi="宋体" w:eastAsia="宋体" w:cs="宋体"/>
          <w:spacing w:val="18"/>
          <w:sz w:val="24"/>
          <w:szCs w:val="24"/>
        </w:rPr>
        <w:t xml:space="preserve"> </w:t>
      </w:r>
      <w:r>
        <w:rPr>
          <w:rFonts w:ascii="宋体" w:hAnsi="宋体" w:eastAsia="宋体" w:cs="宋体"/>
          <w:sz w:val="24"/>
          <w:szCs w:val="24"/>
        </w:rPr>
        <w:t>略指学生为提高英语学习效率，计划、监控、评价、反思和调整学习过程或学习</w:t>
      </w:r>
      <w:r>
        <w:rPr>
          <w:rFonts w:ascii="宋体" w:hAnsi="宋体" w:eastAsia="宋体" w:cs="宋体"/>
          <w:spacing w:val="12"/>
          <w:sz w:val="24"/>
          <w:szCs w:val="24"/>
        </w:rPr>
        <w:t xml:space="preserve"> </w:t>
      </w:r>
      <w:r>
        <w:rPr>
          <w:rFonts w:ascii="宋体" w:hAnsi="宋体" w:eastAsia="宋体" w:cs="宋体"/>
          <w:spacing w:val="1"/>
          <w:sz w:val="24"/>
          <w:szCs w:val="24"/>
        </w:rPr>
        <w:t>结果的策略；认知策略指学生为完成具体语</w:t>
      </w:r>
      <w:r>
        <w:rPr>
          <w:rFonts w:ascii="宋体" w:hAnsi="宋体" w:eastAsia="宋体" w:cs="宋体"/>
          <w:sz w:val="24"/>
          <w:szCs w:val="24"/>
        </w:rPr>
        <w:t xml:space="preserve">言学习活动而采取的步骤和方法；交 </w:t>
      </w:r>
      <w:r>
        <w:rPr>
          <w:rFonts w:ascii="宋体" w:hAnsi="宋体" w:eastAsia="宋体" w:cs="宋体"/>
          <w:spacing w:val="-1"/>
          <w:sz w:val="24"/>
          <w:szCs w:val="24"/>
        </w:rPr>
        <w:t>际策略指学生为争取更多交际机会、维持交际及提高交际效果而采取的策略；情</w:t>
      </w:r>
      <w:r>
        <w:rPr>
          <w:rFonts w:ascii="宋体" w:hAnsi="宋体" w:eastAsia="宋体" w:cs="宋体"/>
          <w:spacing w:val="7"/>
          <w:sz w:val="24"/>
          <w:szCs w:val="24"/>
        </w:rPr>
        <w:t xml:space="preserve"> </w:t>
      </w:r>
      <w:r>
        <w:rPr>
          <w:rFonts w:ascii="宋体" w:hAnsi="宋体" w:eastAsia="宋体" w:cs="宋体"/>
          <w:sz w:val="24"/>
          <w:szCs w:val="24"/>
        </w:rPr>
        <w:t>感策略指学生为调控学习情绪、保持积极的学习态度</w:t>
      </w:r>
      <w:r>
        <w:rPr>
          <w:rFonts w:ascii="宋体" w:hAnsi="宋体" w:eastAsia="宋体" w:cs="宋体"/>
          <w:spacing w:val="-1"/>
          <w:sz w:val="24"/>
          <w:szCs w:val="24"/>
        </w:rPr>
        <w:t>而采取的策略。基础模块的</w:t>
      </w:r>
      <w:r>
        <w:rPr>
          <w:rFonts w:ascii="宋体" w:hAnsi="宋体" w:eastAsia="宋体" w:cs="宋体"/>
          <w:sz w:val="24"/>
          <w:szCs w:val="24"/>
        </w:rPr>
        <w:t xml:space="preserve"> </w:t>
      </w:r>
      <w:r>
        <w:rPr>
          <w:rFonts w:ascii="宋体" w:hAnsi="宋体" w:eastAsia="宋体" w:cs="宋体"/>
          <w:spacing w:val="2"/>
          <w:sz w:val="24"/>
          <w:szCs w:val="24"/>
        </w:rPr>
        <w:t>语言学习策略要求见表3.12.</w:t>
      </w:r>
    </w:p>
    <w:p w14:paraId="12AAA2FC">
      <w:pPr>
        <w:spacing w:before="32" w:line="220" w:lineRule="auto"/>
        <w:ind w:left="2783"/>
        <w:rPr>
          <w:rFonts w:ascii="宋体" w:hAnsi="宋体" w:eastAsia="宋体" w:cs="宋体"/>
          <w:sz w:val="24"/>
          <w:szCs w:val="24"/>
        </w:rPr>
      </w:pPr>
      <w:r>
        <w:rPr>
          <w:rFonts w:ascii="宋体" w:hAnsi="宋体" w:eastAsia="宋体" w:cs="宋体"/>
          <w:b/>
          <w:bCs/>
          <w:spacing w:val="7"/>
          <w:sz w:val="24"/>
          <w:szCs w:val="24"/>
        </w:rPr>
        <w:t>表3.12语言学习策略要求</w:t>
      </w:r>
    </w:p>
    <w:p w14:paraId="49A2B9D4">
      <w:pPr>
        <w:spacing w:line="141" w:lineRule="exact"/>
      </w:pPr>
    </w:p>
    <w:tbl>
      <w:tblPr>
        <w:tblStyle w:val="9"/>
        <w:tblW w:w="8482"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7518"/>
      </w:tblGrid>
      <w:tr w14:paraId="0000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64" w:type="dxa"/>
            <w:vAlign w:val="top"/>
          </w:tcPr>
          <w:p w14:paraId="127202C7">
            <w:pPr>
              <w:pStyle w:val="10"/>
              <w:spacing w:before="52" w:line="220" w:lineRule="auto"/>
              <w:ind w:left="238"/>
              <w:rPr>
                <w:sz w:val="24"/>
                <w:szCs w:val="24"/>
              </w:rPr>
            </w:pPr>
            <w:r>
              <w:rPr>
                <w:b/>
                <w:bCs/>
                <w:spacing w:val="-6"/>
                <w:sz w:val="24"/>
                <w:szCs w:val="24"/>
              </w:rPr>
              <w:t>策略</w:t>
            </w:r>
          </w:p>
        </w:tc>
        <w:tc>
          <w:tcPr>
            <w:tcW w:w="7518" w:type="dxa"/>
            <w:vAlign w:val="top"/>
          </w:tcPr>
          <w:p w14:paraId="04927555">
            <w:pPr>
              <w:pStyle w:val="10"/>
              <w:spacing w:before="62" w:line="221" w:lineRule="auto"/>
              <w:ind w:left="3454"/>
              <w:rPr>
                <w:sz w:val="24"/>
                <w:szCs w:val="24"/>
              </w:rPr>
            </w:pPr>
            <w:r>
              <w:rPr>
                <w:b/>
                <w:bCs/>
                <w:spacing w:val="-6"/>
                <w:sz w:val="24"/>
                <w:szCs w:val="24"/>
              </w:rPr>
              <w:t>要求</w:t>
            </w:r>
          </w:p>
        </w:tc>
      </w:tr>
      <w:tr w14:paraId="4EB36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64" w:type="dxa"/>
            <w:vMerge w:val="restart"/>
            <w:tcBorders>
              <w:bottom w:val="nil"/>
            </w:tcBorders>
            <w:vAlign w:val="top"/>
          </w:tcPr>
          <w:p w14:paraId="6E19661F">
            <w:pPr>
              <w:pStyle w:val="10"/>
              <w:spacing w:before="78" w:line="364" w:lineRule="auto"/>
              <w:ind w:right="103"/>
              <w:jc w:val="center"/>
              <w:rPr>
                <w:b/>
                <w:bCs/>
                <w:spacing w:val="1"/>
                <w:sz w:val="24"/>
                <w:szCs w:val="24"/>
              </w:rPr>
            </w:pPr>
            <w:r>
              <w:rPr>
                <w:b/>
                <w:bCs/>
                <w:spacing w:val="1"/>
                <w:sz w:val="24"/>
                <w:szCs w:val="24"/>
              </w:rPr>
              <w:t>元</w:t>
            </w:r>
          </w:p>
          <w:p w14:paraId="36CDF009">
            <w:pPr>
              <w:pStyle w:val="10"/>
              <w:spacing w:before="78" w:line="364" w:lineRule="auto"/>
              <w:ind w:right="103"/>
              <w:jc w:val="center"/>
              <w:rPr>
                <w:b/>
                <w:bCs/>
                <w:spacing w:val="1"/>
                <w:sz w:val="24"/>
                <w:szCs w:val="24"/>
              </w:rPr>
            </w:pPr>
            <w:r>
              <w:rPr>
                <w:b/>
                <w:bCs/>
                <w:spacing w:val="1"/>
                <w:sz w:val="24"/>
                <w:szCs w:val="24"/>
              </w:rPr>
              <w:t>认</w:t>
            </w:r>
          </w:p>
          <w:p w14:paraId="2D5DFC0F">
            <w:pPr>
              <w:pStyle w:val="10"/>
              <w:spacing w:before="78" w:line="364" w:lineRule="auto"/>
              <w:ind w:right="103"/>
              <w:jc w:val="center"/>
              <w:rPr>
                <w:b/>
                <w:bCs/>
                <w:sz w:val="24"/>
                <w:szCs w:val="24"/>
              </w:rPr>
            </w:pPr>
            <w:r>
              <w:rPr>
                <w:b/>
                <w:bCs/>
                <w:spacing w:val="1"/>
                <w:sz w:val="24"/>
                <w:szCs w:val="24"/>
              </w:rPr>
              <w:t>知</w:t>
            </w:r>
          </w:p>
          <w:p w14:paraId="4317D6AD">
            <w:pPr>
              <w:pStyle w:val="10"/>
              <w:spacing w:before="78" w:line="364" w:lineRule="auto"/>
              <w:ind w:right="103"/>
              <w:jc w:val="center"/>
              <w:rPr>
                <w:b/>
                <w:bCs/>
                <w:spacing w:val="-6"/>
                <w:sz w:val="24"/>
                <w:szCs w:val="24"/>
              </w:rPr>
            </w:pPr>
            <w:r>
              <w:rPr>
                <w:b/>
                <w:bCs/>
                <w:spacing w:val="-6"/>
                <w:sz w:val="24"/>
                <w:szCs w:val="24"/>
              </w:rPr>
              <w:t>策</w:t>
            </w:r>
          </w:p>
          <w:p w14:paraId="2387EE85">
            <w:pPr>
              <w:pStyle w:val="10"/>
              <w:spacing w:before="78" w:line="364" w:lineRule="auto"/>
              <w:ind w:right="103"/>
              <w:jc w:val="center"/>
              <w:rPr>
                <w:b/>
                <w:bCs/>
                <w:sz w:val="24"/>
                <w:szCs w:val="24"/>
              </w:rPr>
            </w:pPr>
            <w:r>
              <w:rPr>
                <w:b/>
                <w:bCs/>
                <w:spacing w:val="-6"/>
                <w:sz w:val="24"/>
                <w:szCs w:val="24"/>
              </w:rPr>
              <w:t>略</w:t>
            </w:r>
          </w:p>
        </w:tc>
        <w:tc>
          <w:tcPr>
            <w:tcW w:w="7518" w:type="dxa"/>
            <w:vAlign w:val="top"/>
          </w:tcPr>
          <w:p w14:paraId="4865D8B4">
            <w:pPr>
              <w:pStyle w:val="10"/>
              <w:spacing w:before="71" w:line="219" w:lineRule="auto"/>
              <w:ind w:left="90"/>
              <w:rPr>
                <w:sz w:val="24"/>
                <w:szCs w:val="24"/>
              </w:rPr>
            </w:pPr>
            <w:r>
              <w:rPr>
                <w:spacing w:val="9"/>
                <w:sz w:val="24"/>
                <w:szCs w:val="24"/>
              </w:rPr>
              <w:t>明确学习英语的目标和需求；</w:t>
            </w:r>
          </w:p>
          <w:p w14:paraId="2807B2A4">
            <w:pPr>
              <w:pStyle w:val="10"/>
              <w:spacing w:before="185" w:line="219" w:lineRule="auto"/>
              <w:ind w:left="90"/>
              <w:rPr>
                <w:sz w:val="24"/>
                <w:szCs w:val="24"/>
              </w:rPr>
            </w:pPr>
            <w:r>
              <w:rPr>
                <w:spacing w:val="5"/>
                <w:sz w:val="24"/>
                <w:szCs w:val="24"/>
              </w:rPr>
              <w:t>根据学习内容和学习重点，制定计划和安排</w:t>
            </w:r>
            <w:r>
              <w:rPr>
                <w:spacing w:val="4"/>
                <w:sz w:val="24"/>
                <w:szCs w:val="24"/>
              </w:rPr>
              <w:t>预习、复习；</w:t>
            </w:r>
          </w:p>
          <w:p w14:paraId="4718D1D6">
            <w:pPr>
              <w:pStyle w:val="10"/>
              <w:spacing w:before="183" w:line="219" w:lineRule="auto"/>
              <w:ind w:left="90"/>
              <w:rPr>
                <w:sz w:val="24"/>
                <w:szCs w:val="24"/>
              </w:rPr>
            </w:pPr>
            <w:r>
              <w:rPr>
                <w:sz w:val="24"/>
                <w:szCs w:val="24"/>
              </w:rPr>
              <w:t>通过多种渠道查找语言学习所需信息和材料，拓展所学知识。</w:t>
            </w:r>
          </w:p>
        </w:tc>
      </w:tr>
      <w:tr w14:paraId="4322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964" w:type="dxa"/>
            <w:vMerge w:val="continue"/>
            <w:tcBorders>
              <w:top w:val="nil"/>
            </w:tcBorders>
            <w:vAlign w:val="top"/>
          </w:tcPr>
          <w:p w14:paraId="023346A0">
            <w:pPr>
              <w:rPr>
                <w:rFonts w:ascii="Arial"/>
                <w:b/>
                <w:bCs/>
                <w:sz w:val="21"/>
              </w:rPr>
            </w:pPr>
          </w:p>
        </w:tc>
        <w:tc>
          <w:tcPr>
            <w:tcW w:w="7518" w:type="dxa"/>
            <w:vAlign w:val="top"/>
          </w:tcPr>
          <w:p w14:paraId="5389BDE3">
            <w:pPr>
              <w:pStyle w:val="10"/>
              <w:spacing w:before="72" w:line="345" w:lineRule="auto"/>
              <w:ind w:left="90" w:right="614"/>
              <w:rPr>
                <w:sz w:val="24"/>
                <w:szCs w:val="24"/>
              </w:rPr>
            </w:pPr>
            <w:r>
              <w:rPr>
                <w:spacing w:val="4"/>
                <w:sz w:val="24"/>
                <w:szCs w:val="24"/>
              </w:rPr>
              <w:t>监控学习计划的实施过程和效果，根据需要调整目标与计划；</w:t>
            </w:r>
            <w:r>
              <w:rPr>
                <w:spacing w:val="5"/>
                <w:sz w:val="24"/>
                <w:szCs w:val="24"/>
              </w:rPr>
              <w:t xml:space="preserve">  </w:t>
            </w:r>
            <w:r>
              <w:rPr>
                <w:sz w:val="24"/>
                <w:szCs w:val="24"/>
              </w:rPr>
              <w:t>反思语言学习过程中的问题，归纳和总结有效的语言学习方法。</w:t>
            </w:r>
          </w:p>
        </w:tc>
      </w:tr>
      <w:tr w14:paraId="08CBC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6" w:hRule="atLeast"/>
        </w:trPr>
        <w:tc>
          <w:tcPr>
            <w:tcW w:w="964" w:type="dxa"/>
            <w:textDirection w:val="tbRlV"/>
            <w:vAlign w:val="top"/>
          </w:tcPr>
          <w:p w14:paraId="128B79A2">
            <w:pPr>
              <w:spacing w:line="280" w:lineRule="auto"/>
              <w:rPr>
                <w:rFonts w:ascii="Arial"/>
                <w:b/>
                <w:bCs/>
                <w:sz w:val="21"/>
              </w:rPr>
            </w:pPr>
          </w:p>
          <w:p w14:paraId="6E76C1E9">
            <w:pPr>
              <w:pStyle w:val="10"/>
              <w:spacing w:before="80" w:line="201" w:lineRule="auto"/>
              <w:ind w:left="1015"/>
              <w:rPr>
                <w:b/>
                <w:bCs/>
                <w:sz w:val="24"/>
                <w:szCs w:val="24"/>
              </w:rPr>
            </w:pPr>
            <w:r>
              <w:rPr>
                <w:b/>
                <w:bCs/>
                <w:sz w:val="24"/>
                <w:szCs w:val="24"/>
              </w:rPr>
              <w:t>认</w:t>
            </w:r>
            <w:r>
              <w:rPr>
                <w:b/>
                <w:bCs/>
                <w:spacing w:val="7"/>
                <w:sz w:val="24"/>
                <w:szCs w:val="24"/>
              </w:rPr>
              <w:t xml:space="preserve">  </w:t>
            </w:r>
            <w:r>
              <w:rPr>
                <w:b/>
                <w:bCs/>
                <w:sz w:val="24"/>
                <w:szCs w:val="24"/>
              </w:rPr>
              <w:t>知</w:t>
            </w:r>
            <w:r>
              <w:rPr>
                <w:b/>
                <w:bCs/>
                <w:spacing w:val="7"/>
                <w:sz w:val="24"/>
                <w:szCs w:val="24"/>
              </w:rPr>
              <w:t xml:space="preserve">  </w:t>
            </w:r>
            <w:r>
              <w:rPr>
                <w:b/>
                <w:bCs/>
                <w:sz w:val="24"/>
                <w:szCs w:val="24"/>
              </w:rPr>
              <w:t>策</w:t>
            </w:r>
            <w:r>
              <w:rPr>
                <w:b/>
                <w:bCs/>
                <w:spacing w:val="7"/>
                <w:sz w:val="24"/>
                <w:szCs w:val="24"/>
              </w:rPr>
              <w:t xml:space="preserve">  </w:t>
            </w:r>
            <w:r>
              <w:rPr>
                <w:b/>
                <w:bCs/>
                <w:sz w:val="24"/>
                <w:szCs w:val="24"/>
              </w:rPr>
              <w:t>略</w:t>
            </w:r>
          </w:p>
        </w:tc>
        <w:tc>
          <w:tcPr>
            <w:tcW w:w="7518" w:type="dxa"/>
            <w:vAlign w:val="top"/>
          </w:tcPr>
          <w:p w14:paraId="5DEB1098">
            <w:pPr>
              <w:pStyle w:val="10"/>
              <w:spacing w:before="63" w:line="219" w:lineRule="auto"/>
              <w:ind w:left="90"/>
              <w:rPr>
                <w:sz w:val="24"/>
                <w:szCs w:val="24"/>
              </w:rPr>
            </w:pPr>
            <w:r>
              <w:rPr>
                <w:spacing w:val="5"/>
                <w:sz w:val="24"/>
                <w:szCs w:val="24"/>
              </w:rPr>
              <w:t>通过构词、分类、联想等手段加深对词汇的</w:t>
            </w:r>
            <w:r>
              <w:rPr>
                <w:spacing w:val="4"/>
                <w:sz w:val="24"/>
                <w:szCs w:val="24"/>
              </w:rPr>
              <w:t>理解和记忆；</w:t>
            </w:r>
          </w:p>
          <w:p w14:paraId="73850150">
            <w:pPr>
              <w:pStyle w:val="10"/>
              <w:spacing w:before="213" w:line="219" w:lineRule="auto"/>
              <w:ind w:left="90"/>
              <w:rPr>
                <w:sz w:val="24"/>
                <w:szCs w:val="24"/>
              </w:rPr>
            </w:pPr>
            <w:r>
              <w:rPr>
                <w:spacing w:val="7"/>
                <w:sz w:val="24"/>
                <w:szCs w:val="24"/>
              </w:rPr>
              <w:t>借助上下文猜测词义或推测段落大意；</w:t>
            </w:r>
          </w:p>
          <w:p w14:paraId="4DB18F1F">
            <w:pPr>
              <w:pStyle w:val="10"/>
              <w:spacing w:before="186" w:line="219" w:lineRule="auto"/>
              <w:ind w:left="90"/>
              <w:rPr>
                <w:sz w:val="24"/>
                <w:szCs w:val="24"/>
              </w:rPr>
            </w:pPr>
            <w:r>
              <w:rPr>
                <w:spacing w:val="8"/>
                <w:sz w:val="24"/>
                <w:szCs w:val="24"/>
              </w:rPr>
              <w:t>通过决速浏览，理解语篇大意；</w:t>
            </w:r>
          </w:p>
          <w:p w14:paraId="4F8E1605">
            <w:pPr>
              <w:pStyle w:val="10"/>
              <w:spacing w:before="163" w:line="219" w:lineRule="auto"/>
              <w:ind w:left="90"/>
              <w:rPr>
                <w:sz w:val="24"/>
                <w:szCs w:val="24"/>
              </w:rPr>
            </w:pPr>
            <w:r>
              <w:rPr>
                <w:spacing w:val="8"/>
                <w:sz w:val="24"/>
                <w:szCs w:val="24"/>
              </w:rPr>
              <w:t>通过扫读，获取文本具体信息；</w:t>
            </w:r>
          </w:p>
          <w:p w14:paraId="55894728">
            <w:pPr>
              <w:pStyle w:val="10"/>
              <w:spacing w:before="176" w:line="358" w:lineRule="auto"/>
              <w:ind w:left="90" w:right="341"/>
              <w:rPr>
                <w:sz w:val="24"/>
                <w:szCs w:val="24"/>
              </w:rPr>
            </w:pPr>
            <w:r>
              <w:rPr>
                <w:spacing w:val="1"/>
                <w:sz w:val="24"/>
                <w:szCs w:val="24"/>
              </w:rPr>
              <w:t>根据标题、图片、图表和关键词等信息，预测和理解语篇的主要内</w:t>
            </w:r>
            <w:r>
              <w:rPr>
                <w:spacing w:val="3"/>
                <w:sz w:val="24"/>
                <w:szCs w:val="24"/>
              </w:rPr>
              <w:t xml:space="preserve"> </w:t>
            </w:r>
            <w:r>
              <w:rPr>
                <w:spacing w:val="-7"/>
                <w:sz w:val="24"/>
                <w:szCs w:val="24"/>
              </w:rPr>
              <w:t>容</w:t>
            </w:r>
            <w:r>
              <w:rPr>
                <w:spacing w:val="69"/>
                <w:sz w:val="24"/>
                <w:szCs w:val="24"/>
              </w:rPr>
              <w:t xml:space="preserve"> </w:t>
            </w:r>
            <w:r>
              <w:rPr>
                <w:spacing w:val="-7"/>
                <w:sz w:val="24"/>
                <w:szCs w:val="24"/>
              </w:rPr>
              <w:t>；</w:t>
            </w:r>
          </w:p>
          <w:p w14:paraId="36CB5885">
            <w:pPr>
              <w:pStyle w:val="10"/>
              <w:spacing w:line="219" w:lineRule="auto"/>
              <w:ind w:left="90"/>
              <w:rPr>
                <w:sz w:val="24"/>
                <w:szCs w:val="24"/>
              </w:rPr>
            </w:pPr>
            <w:r>
              <w:rPr>
                <w:spacing w:val="6"/>
                <w:sz w:val="24"/>
                <w:szCs w:val="24"/>
              </w:rPr>
              <w:t>利用笔记、图表等方式，收集、整理信息；</w:t>
            </w:r>
          </w:p>
          <w:p w14:paraId="252CEC23">
            <w:pPr>
              <w:pStyle w:val="10"/>
              <w:spacing w:before="184" w:line="219" w:lineRule="auto"/>
              <w:ind w:left="90"/>
              <w:rPr>
                <w:sz w:val="24"/>
                <w:szCs w:val="24"/>
              </w:rPr>
            </w:pPr>
            <w:r>
              <w:rPr>
                <w:sz w:val="24"/>
                <w:szCs w:val="24"/>
              </w:rPr>
              <w:t>利用基本的语篇衔接手段，组织信息。</w:t>
            </w:r>
          </w:p>
        </w:tc>
      </w:tr>
      <w:tr w14:paraId="2760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2" w:hRule="atLeast"/>
        </w:trPr>
        <w:tc>
          <w:tcPr>
            <w:tcW w:w="964" w:type="dxa"/>
            <w:textDirection w:val="tbRlV"/>
            <w:vAlign w:val="top"/>
          </w:tcPr>
          <w:p w14:paraId="46D8DD34">
            <w:pPr>
              <w:spacing w:line="280" w:lineRule="auto"/>
              <w:rPr>
                <w:rFonts w:ascii="Arial"/>
                <w:b/>
                <w:bCs/>
                <w:sz w:val="21"/>
              </w:rPr>
            </w:pPr>
          </w:p>
          <w:p w14:paraId="2922F235">
            <w:pPr>
              <w:pStyle w:val="10"/>
              <w:spacing w:before="81" w:line="199" w:lineRule="auto"/>
              <w:ind w:left="565"/>
              <w:rPr>
                <w:b/>
                <w:bCs/>
                <w:sz w:val="24"/>
                <w:szCs w:val="24"/>
              </w:rPr>
            </w:pPr>
            <w:r>
              <w:rPr>
                <w:b/>
                <w:bCs/>
                <w:spacing w:val="1"/>
                <w:sz w:val="24"/>
                <w:szCs w:val="24"/>
              </w:rPr>
              <w:t>交  际  策</w:t>
            </w:r>
            <w:r>
              <w:rPr>
                <w:b/>
                <w:bCs/>
                <w:spacing w:val="4"/>
                <w:sz w:val="24"/>
                <w:szCs w:val="24"/>
              </w:rPr>
              <w:t xml:space="preserve">  </w:t>
            </w:r>
            <w:r>
              <w:rPr>
                <w:b/>
                <w:bCs/>
                <w:spacing w:val="1"/>
                <w:sz w:val="24"/>
                <w:szCs w:val="24"/>
              </w:rPr>
              <w:t>略</w:t>
            </w:r>
          </w:p>
        </w:tc>
        <w:tc>
          <w:tcPr>
            <w:tcW w:w="7518" w:type="dxa"/>
            <w:vAlign w:val="top"/>
          </w:tcPr>
          <w:p w14:paraId="24E1AF1D">
            <w:pPr>
              <w:pStyle w:val="10"/>
              <w:spacing w:before="75" w:line="219" w:lineRule="auto"/>
              <w:ind w:left="90"/>
              <w:rPr>
                <w:sz w:val="24"/>
                <w:szCs w:val="24"/>
              </w:rPr>
            </w:pPr>
            <w:r>
              <w:rPr>
                <w:spacing w:val="7"/>
                <w:sz w:val="24"/>
                <w:szCs w:val="24"/>
              </w:rPr>
              <w:t>在交际中遵守英语交际的基本礼仪；</w:t>
            </w:r>
          </w:p>
          <w:p w14:paraId="1AF5B2F3">
            <w:pPr>
              <w:pStyle w:val="10"/>
              <w:spacing w:before="207" w:line="219" w:lineRule="auto"/>
              <w:ind w:left="90"/>
              <w:rPr>
                <w:sz w:val="24"/>
                <w:szCs w:val="24"/>
              </w:rPr>
            </w:pPr>
            <w:r>
              <w:rPr>
                <w:spacing w:val="7"/>
                <w:sz w:val="24"/>
                <w:szCs w:val="24"/>
              </w:rPr>
              <w:t>在交际中能注意中外交际习俗的差异；</w:t>
            </w:r>
          </w:p>
          <w:p w14:paraId="5CD7A7DB">
            <w:pPr>
              <w:pStyle w:val="10"/>
              <w:spacing w:before="163" w:line="219" w:lineRule="auto"/>
              <w:ind w:left="90"/>
              <w:rPr>
                <w:sz w:val="24"/>
                <w:szCs w:val="24"/>
              </w:rPr>
            </w:pPr>
            <w:r>
              <w:rPr>
                <w:spacing w:val="6"/>
                <w:sz w:val="24"/>
                <w:szCs w:val="24"/>
              </w:rPr>
              <w:t>借助手势、表情等非言语手段，辅助交际；</w:t>
            </w:r>
          </w:p>
          <w:p w14:paraId="264EE772">
            <w:pPr>
              <w:pStyle w:val="10"/>
              <w:spacing w:before="185" w:line="219" w:lineRule="auto"/>
              <w:ind w:left="90"/>
              <w:rPr>
                <w:sz w:val="24"/>
                <w:szCs w:val="24"/>
              </w:rPr>
            </w:pPr>
            <w:r>
              <w:rPr>
                <w:spacing w:val="5"/>
                <w:sz w:val="24"/>
                <w:szCs w:val="24"/>
              </w:rPr>
              <w:t>借助语音、语调、重音和节奏的变化进行有效交流；</w:t>
            </w:r>
          </w:p>
          <w:p w14:paraId="44EAD12A">
            <w:pPr>
              <w:pStyle w:val="10"/>
              <w:spacing w:before="196" w:line="333" w:lineRule="auto"/>
              <w:ind w:left="90" w:right="144"/>
              <w:rPr>
                <w:sz w:val="24"/>
                <w:szCs w:val="24"/>
              </w:rPr>
            </w:pPr>
            <w:r>
              <w:rPr>
                <w:sz w:val="24"/>
                <w:szCs w:val="24"/>
              </w:rPr>
              <w:t>通过解释、澄清、重复或举例等方式清除交</w:t>
            </w:r>
            <w:r>
              <w:rPr>
                <w:spacing w:val="-1"/>
                <w:sz w:val="24"/>
                <w:szCs w:val="24"/>
              </w:rPr>
              <w:t>际中的语言障碍，维持交</w:t>
            </w:r>
            <w:r>
              <w:rPr>
                <w:sz w:val="24"/>
                <w:szCs w:val="24"/>
              </w:rPr>
              <w:t xml:space="preserve"> </w:t>
            </w:r>
            <w:r>
              <w:rPr>
                <w:spacing w:val="-14"/>
                <w:sz w:val="24"/>
                <w:szCs w:val="24"/>
              </w:rPr>
              <w:t>际</w:t>
            </w:r>
            <w:r>
              <w:rPr>
                <w:spacing w:val="-59"/>
                <w:sz w:val="24"/>
                <w:szCs w:val="24"/>
              </w:rPr>
              <w:t xml:space="preserve"> </w:t>
            </w:r>
            <w:r>
              <w:rPr>
                <w:spacing w:val="-14"/>
                <w:sz w:val="24"/>
                <w:szCs w:val="24"/>
              </w:rPr>
              <w:t>。</w:t>
            </w:r>
          </w:p>
        </w:tc>
      </w:tr>
    </w:tbl>
    <w:p w14:paraId="24050CE2">
      <w:pPr>
        <w:pStyle w:val="2"/>
      </w:pPr>
    </w:p>
    <w:p w14:paraId="495FF99A">
      <w:pPr>
        <w:sectPr>
          <w:footerReference r:id="rId19" w:type="default"/>
          <w:pgSz w:w="11910" w:h="16840"/>
          <w:pgMar w:top="1431" w:right="1705" w:bottom="1014" w:left="1779" w:header="0" w:footer="879" w:gutter="0"/>
          <w:pgNumType w:fmt="decimal"/>
          <w:cols w:space="720" w:num="1"/>
        </w:sectPr>
      </w:pPr>
    </w:p>
    <w:tbl>
      <w:tblPr>
        <w:tblStyle w:val="9"/>
        <w:tblW w:w="842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436"/>
      </w:tblGrid>
      <w:tr w14:paraId="10D1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9" w:hRule="atLeast"/>
        </w:trPr>
        <w:tc>
          <w:tcPr>
            <w:tcW w:w="984" w:type="dxa"/>
            <w:vAlign w:val="top"/>
          </w:tcPr>
          <w:p w14:paraId="7681B919">
            <w:pPr>
              <w:rPr>
                <w:rFonts w:ascii="Arial"/>
                <w:b/>
                <w:bCs/>
                <w:sz w:val="21"/>
              </w:rPr>
            </w:pPr>
          </w:p>
          <w:p w14:paraId="5EA19632">
            <w:pPr>
              <w:spacing w:line="241" w:lineRule="auto"/>
              <w:rPr>
                <w:rFonts w:ascii="Arial"/>
                <w:b/>
                <w:bCs/>
                <w:sz w:val="21"/>
              </w:rPr>
            </w:pPr>
          </w:p>
          <w:p w14:paraId="1BFDA4B6">
            <w:pPr>
              <w:pStyle w:val="10"/>
              <w:spacing w:before="78" w:line="220" w:lineRule="auto"/>
              <w:ind w:left="348"/>
              <w:rPr>
                <w:b/>
                <w:bCs/>
                <w:spacing w:val="-6"/>
                <w:sz w:val="24"/>
                <w:szCs w:val="24"/>
              </w:rPr>
            </w:pPr>
            <w:r>
              <w:rPr>
                <w:b/>
                <w:bCs/>
                <w:spacing w:val="-6"/>
                <w:sz w:val="24"/>
                <w:szCs w:val="24"/>
              </w:rPr>
              <w:t>情</w:t>
            </w:r>
          </w:p>
          <w:p w14:paraId="5A5B1D8C">
            <w:pPr>
              <w:pStyle w:val="10"/>
              <w:spacing w:before="78" w:line="220" w:lineRule="auto"/>
              <w:ind w:left="348"/>
              <w:rPr>
                <w:b/>
                <w:bCs/>
                <w:sz w:val="24"/>
                <w:szCs w:val="24"/>
              </w:rPr>
            </w:pPr>
            <w:r>
              <w:rPr>
                <w:b/>
                <w:bCs/>
                <w:spacing w:val="-6"/>
                <w:sz w:val="24"/>
                <w:szCs w:val="24"/>
              </w:rPr>
              <w:t>感</w:t>
            </w:r>
          </w:p>
          <w:p w14:paraId="27ABFACB">
            <w:pPr>
              <w:pStyle w:val="10"/>
              <w:spacing w:before="184" w:line="220" w:lineRule="auto"/>
              <w:ind w:left="348"/>
              <w:rPr>
                <w:b/>
                <w:bCs/>
                <w:spacing w:val="-6"/>
                <w:sz w:val="24"/>
                <w:szCs w:val="24"/>
              </w:rPr>
            </w:pPr>
            <w:r>
              <w:rPr>
                <w:b/>
                <w:bCs/>
                <w:spacing w:val="-6"/>
                <w:sz w:val="24"/>
                <w:szCs w:val="24"/>
              </w:rPr>
              <w:t>策</w:t>
            </w:r>
          </w:p>
          <w:p w14:paraId="25D6AB3C">
            <w:pPr>
              <w:pStyle w:val="10"/>
              <w:spacing w:before="184" w:line="220" w:lineRule="auto"/>
              <w:ind w:left="348"/>
              <w:rPr>
                <w:sz w:val="24"/>
                <w:szCs w:val="24"/>
              </w:rPr>
            </w:pPr>
            <w:r>
              <w:rPr>
                <w:b/>
                <w:bCs/>
                <w:spacing w:val="-6"/>
                <w:sz w:val="24"/>
                <w:szCs w:val="24"/>
              </w:rPr>
              <w:t>略</w:t>
            </w:r>
          </w:p>
        </w:tc>
        <w:tc>
          <w:tcPr>
            <w:tcW w:w="7436" w:type="dxa"/>
            <w:vAlign w:val="top"/>
          </w:tcPr>
          <w:p w14:paraId="6C8D7E0E">
            <w:pPr>
              <w:pStyle w:val="10"/>
              <w:spacing w:before="163" w:line="360" w:lineRule="auto"/>
              <w:ind w:left="90"/>
              <w:rPr>
                <w:spacing w:val="6"/>
                <w:sz w:val="24"/>
                <w:szCs w:val="24"/>
              </w:rPr>
            </w:pPr>
            <w:r>
              <w:rPr>
                <w:spacing w:val="6"/>
                <w:sz w:val="24"/>
                <w:szCs w:val="24"/>
              </w:rPr>
              <w:t>培养学习英语的兴趣，主动参加语言实践活动；</w:t>
            </w:r>
          </w:p>
          <w:p w14:paraId="11B64B42">
            <w:pPr>
              <w:pStyle w:val="10"/>
              <w:spacing w:before="163" w:line="360" w:lineRule="auto"/>
              <w:ind w:left="90"/>
              <w:rPr>
                <w:spacing w:val="6"/>
                <w:sz w:val="24"/>
                <w:szCs w:val="24"/>
              </w:rPr>
            </w:pPr>
            <w:r>
              <w:rPr>
                <w:spacing w:val="6"/>
                <w:sz w:val="24"/>
                <w:szCs w:val="24"/>
              </w:rPr>
              <w:t>使用英语时能大胆尝试，不断修正错误；</w:t>
            </w:r>
          </w:p>
          <w:p w14:paraId="05833B4D">
            <w:pPr>
              <w:pStyle w:val="10"/>
              <w:spacing w:before="163" w:line="360" w:lineRule="auto"/>
              <w:ind w:left="90"/>
              <w:rPr>
                <w:spacing w:val="6"/>
                <w:sz w:val="24"/>
                <w:szCs w:val="24"/>
              </w:rPr>
            </w:pPr>
            <w:r>
              <w:rPr>
                <w:spacing w:val="6"/>
                <w:sz w:val="24"/>
                <w:szCs w:val="24"/>
              </w:rPr>
              <w:t>有合作学习意识，愿意与他人分享学习资源；</w:t>
            </w:r>
          </w:p>
          <w:p w14:paraId="2B8C9958">
            <w:pPr>
              <w:pStyle w:val="10"/>
              <w:spacing w:before="163" w:line="360" w:lineRule="auto"/>
              <w:ind w:left="90"/>
              <w:rPr>
                <w:sz w:val="24"/>
                <w:szCs w:val="24"/>
              </w:rPr>
            </w:pPr>
            <w:r>
              <w:rPr>
                <w:spacing w:val="6"/>
                <w:sz w:val="24"/>
                <w:szCs w:val="24"/>
              </w:rPr>
              <w:t>针对学习过程中出现的焦虑或急躁情绪，能采用有效方法进行调整；对英语学习保持主动和积极的态度，不断增强学习自信心。</w:t>
            </w:r>
          </w:p>
        </w:tc>
      </w:tr>
    </w:tbl>
    <w:p w14:paraId="4DC8CCD0">
      <w:pPr>
        <w:pStyle w:val="2"/>
        <w:spacing w:line="464" w:lineRule="auto"/>
      </w:pPr>
    </w:p>
    <w:p w14:paraId="33DA08AE">
      <w:pPr>
        <w:spacing w:before="78" w:line="220" w:lineRule="auto"/>
        <w:ind w:left="490"/>
        <w:rPr>
          <w:rFonts w:ascii="宋体" w:hAnsi="宋体" w:eastAsia="宋体" w:cs="宋体"/>
          <w:sz w:val="24"/>
          <w:szCs w:val="24"/>
        </w:rPr>
      </w:pPr>
      <w:r>
        <w:rPr>
          <w:rFonts w:ascii="宋体" w:hAnsi="宋体" w:eastAsia="宋体" w:cs="宋体"/>
          <w:spacing w:val="-2"/>
          <w:sz w:val="24"/>
          <w:szCs w:val="24"/>
        </w:rPr>
        <w:t>语言技能发展策略</w:t>
      </w:r>
    </w:p>
    <w:p w14:paraId="5C9B7020">
      <w:pPr>
        <w:spacing w:before="159" w:line="355" w:lineRule="auto"/>
        <w:ind w:right="104" w:firstLine="480"/>
        <w:rPr>
          <w:rFonts w:ascii="宋体" w:hAnsi="宋体" w:eastAsia="宋体" w:cs="宋体"/>
          <w:sz w:val="24"/>
          <w:szCs w:val="24"/>
        </w:rPr>
      </w:pPr>
      <w:r>
        <w:rPr>
          <w:rFonts w:ascii="宋体" w:hAnsi="宋体" w:eastAsia="宋体" w:cs="宋体"/>
          <w:sz w:val="24"/>
          <w:szCs w:val="24"/>
        </w:rPr>
        <w:t>语言技能发展策略指学生在语言活动中为促进语</w:t>
      </w:r>
      <w:r>
        <w:rPr>
          <w:rFonts w:ascii="宋体" w:hAnsi="宋体" w:eastAsia="宋体" w:cs="宋体"/>
          <w:spacing w:val="-1"/>
          <w:sz w:val="24"/>
          <w:szCs w:val="24"/>
        </w:rPr>
        <w:t>言技能发展而采取的各种</w:t>
      </w:r>
      <w:r>
        <w:rPr>
          <w:rFonts w:ascii="宋体" w:hAnsi="宋体" w:eastAsia="宋体" w:cs="宋体"/>
          <w:sz w:val="24"/>
          <w:szCs w:val="24"/>
        </w:rPr>
        <w:t xml:space="preserve">   行动和步骤。语言技能发展策略分为理解、</w:t>
      </w:r>
      <w:r>
        <w:rPr>
          <w:rFonts w:ascii="宋体" w:hAnsi="宋体" w:eastAsia="宋体" w:cs="宋体"/>
          <w:spacing w:val="-1"/>
          <w:sz w:val="24"/>
          <w:szCs w:val="24"/>
        </w:rPr>
        <w:t>表达和交互三种策略。理解策略指</w:t>
      </w:r>
      <w:r>
        <w:rPr>
          <w:rFonts w:ascii="宋体" w:hAnsi="宋体" w:eastAsia="宋体" w:cs="宋体"/>
          <w:sz w:val="24"/>
          <w:szCs w:val="24"/>
        </w:rPr>
        <w:t xml:space="preserve">   通过口头或书面方式，在信息获取过程中所采取的规</w:t>
      </w:r>
      <w:r>
        <w:rPr>
          <w:rFonts w:ascii="宋体" w:hAnsi="宋体" w:eastAsia="宋体" w:cs="宋体"/>
          <w:spacing w:val="-1"/>
          <w:sz w:val="24"/>
          <w:szCs w:val="24"/>
        </w:rPr>
        <w:t>划方案、执行手段、评估</w:t>
      </w:r>
      <w:r>
        <w:rPr>
          <w:rFonts w:ascii="宋体" w:hAnsi="宋体" w:eastAsia="宋体" w:cs="宋体"/>
          <w:sz w:val="24"/>
          <w:szCs w:val="24"/>
        </w:rPr>
        <w:t xml:space="preserve">   </w:t>
      </w:r>
      <w:r>
        <w:rPr>
          <w:rFonts w:ascii="宋体" w:hAnsi="宋体" w:eastAsia="宋体" w:cs="宋体"/>
          <w:spacing w:val="-1"/>
          <w:sz w:val="24"/>
          <w:szCs w:val="24"/>
        </w:rPr>
        <w:t>措施和补救办法；表达策略指为提高语言表达质量而采取的中介语交际、计划、</w:t>
      </w:r>
      <w:r>
        <w:rPr>
          <w:rFonts w:ascii="宋体" w:hAnsi="宋体" w:eastAsia="宋体" w:cs="宋体"/>
          <w:spacing w:val="14"/>
          <w:sz w:val="24"/>
          <w:szCs w:val="24"/>
        </w:rPr>
        <w:t xml:space="preserve"> </w:t>
      </w:r>
      <w:r>
        <w:rPr>
          <w:rFonts w:ascii="宋体" w:hAnsi="宋体" w:eastAsia="宋体" w:cs="宋体"/>
          <w:sz w:val="24"/>
          <w:szCs w:val="24"/>
        </w:rPr>
        <w:t>补偿和监控策略等；交互策略指用来寻求澄清、进行</w:t>
      </w:r>
      <w:r>
        <w:rPr>
          <w:rFonts w:ascii="宋体" w:hAnsi="宋体" w:eastAsia="宋体" w:cs="宋体"/>
          <w:spacing w:val="-1"/>
          <w:sz w:val="24"/>
          <w:szCs w:val="24"/>
        </w:rPr>
        <w:t>规划和修补误解所采取的</w:t>
      </w:r>
      <w:r>
        <w:rPr>
          <w:rFonts w:ascii="宋体" w:hAnsi="宋体" w:eastAsia="宋体" w:cs="宋体"/>
          <w:sz w:val="24"/>
          <w:szCs w:val="24"/>
        </w:rPr>
        <w:t xml:space="preserve">   </w:t>
      </w:r>
      <w:r>
        <w:rPr>
          <w:rFonts w:ascii="宋体" w:hAnsi="宋体" w:eastAsia="宋体" w:cs="宋体"/>
          <w:spacing w:val="2"/>
          <w:sz w:val="24"/>
          <w:szCs w:val="24"/>
        </w:rPr>
        <w:t>行动和步骤。基础模块的语言技能发展策略要求见表3.13.</w:t>
      </w:r>
    </w:p>
    <w:p w14:paraId="2FD37368">
      <w:pPr>
        <w:spacing w:before="22" w:line="220" w:lineRule="auto"/>
        <w:ind w:left="2553"/>
        <w:rPr>
          <w:rFonts w:ascii="宋体" w:hAnsi="宋体" w:eastAsia="宋体" w:cs="宋体"/>
          <w:sz w:val="24"/>
          <w:szCs w:val="24"/>
        </w:rPr>
      </w:pPr>
      <w:r>
        <w:rPr>
          <w:rFonts w:ascii="宋体" w:hAnsi="宋体" w:eastAsia="宋体" w:cs="宋体"/>
          <w:b/>
          <w:bCs/>
          <w:spacing w:val="10"/>
          <w:sz w:val="24"/>
          <w:szCs w:val="24"/>
        </w:rPr>
        <w:t>表3.13语言技能发展策略要求</w:t>
      </w:r>
    </w:p>
    <w:p w14:paraId="338891D1">
      <w:pPr>
        <w:spacing w:line="141" w:lineRule="exact"/>
      </w:pPr>
    </w:p>
    <w:tbl>
      <w:tblPr>
        <w:tblStyle w:val="9"/>
        <w:tblW w:w="847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7396"/>
      </w:tblGrid>
      <w:tr w14:paraId="6F2D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74" w:type="dxa"/>
            <w:vAlign w:val="top"/>
          </w:tcPr>
          <w:p w14:paraId="2F5A431F">
            <w:pPr>
              <w:pStyle w:val="10"/>
              <w:spacing w:before="132" w:line="220" w:lineRule="auto"/>
              <w:ind w:left="288"/>
              <w:rPr>
                <w:sz w:val="24"/>
                <w:szCs w:val="24"/>
              </w:rPr>
            </w:pPr>
            <w:r>
              <w:rPr>
                <w:b/>
                <w:bCs/>
                <w:spacing w:val="-6"/>
                <w:sz w:val="24"/>
                <w:szCs w:val="24"/>
              </w:rPr>
              <w:t>策略</w:t>
            </w:r>
          </w:p>
        </w:tc>
        <w:tc>
          <w:tcPr>
            <w:tcW w:w="7396" w:type="dxa"/>
            <w:vAlign w:val="top"/>
          </w:tcPr>
          <w:p w14:paraId="14860458">
            <w:pPr>
              <w:pStyle w:val="10"/>
              <w:spacing w:before="132" w:line="221" w:lineRule="auto"/>
              <w:ind w:left="3434"/>
              <w:rPr>
                <w:sz w:val="24"/>
                <w:szCs w:val="24"/>
              </w:rPr>
            </w:pPr>
            <w:r>
              <w:rPr>
                <w:b/>
                <w:bCs/>
                <w:spacing w:val="-6"/>
                <w:sz w:val="24"/>
                <w:szCs w:val="24"/>
              </w:rPr>
              <w:t>要求</w:t>
            </w:r>
          </w:p>
        </w:tc>
      </w:tr>
      <w:tr w14:paraId="456E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1074" w:type="dxa"/>
            <w:vAlign w:val="top"/>
          </w:tcPr>
          <w:p w14:paraId="43C49686">
            <w:pPr>
              <w:spacing w:line="308" w:lineRule="auto"/>
              <w:rPr>
                <w:rFonts w:ascii="Arial"/>
                <w:sz w:val="21"/>
              </w:rPr>
            </w:pPr>
          </w:p>
          <w:p w14:paraId="493C9347">
            <w:pPr>
              <w:spacing w:line="308" w:lineRule="auto"/>
              <w:rPr>
                <w:rFonts w:ascii="Arial"/>
                <w:sz w:val="21"/>
              </w:rPr>
            </w:pPr>
          </w:p>
          <w:p w14:paraId="7C79B8C6">
            <w:pPr>
              <w:spacing w:line="308" w:lineRule="auto"/>
              <w:rPr>
                <w:rFonts w:ascii="Arial"/>
                <w:sz w:val="21"/>
              </w:rPr>
            </w:pPr>
          </w:p>
          <w:p w14:paraId="171D8092">
            <w:pPr>
              <w:pStyle w:val="10"/>
              <w:spacing w:before="78" w:line="220" w:lineRule="auto"/>
              <w:ind w:left="288"/>
              <w:rPr>
                <w:sz w:val="24"/>
                <w:szCs w:val="24"/>
              </w:rPr>
            </w:pPr>
            <w:r>
              <w:rPr>
                <w:b/>
                <w:bCs/>
                <w:spacing w:val="-6"/>
                <w:sz w:val="24"/>
                <w:szCs w:val="24"/>
              </w:rPr>
              <w:t>理解</w:t>
            </w:r>
          </w:p>
          <w:p w14:paraId="0EBCFEA8">
            <w:pPr>
              <w:pStyle w:val="10"/>
              <w:spacing w:before="184" w:line="220" w:lineRule="auto"/>
              <w:ind w:left="288"/>
              <w:rPr>
                <w:sz w:val="24"/>
                <w:szCs w:val="24"/>
              </w:rPr>
            </w:pPr>
            <w:r>
              <w:rPr>
                <w:b/>
                <w:bCs/>
                <w:spacing w:val="-6"/>
                <w:sz w:val="24"/>
                <w:szCs w:val="24"/>
              </w:rPr>
              <w:t>策略</w:t>
            </w:r>
          </w:p>
        </w:tc>
        <w:tc>
          <w:tcPr>
            <w:tcW w:w="7396" w:type="dxa"/>
            <w:vAlign w:val="top"/>
          </w:tcPr>
          <w:p w14:paraId="7EDF39F9">
            <w:pPr>
              <w:pStyle w:val="10"/>
              <w:spacing w:before="90" w:line="363" w:lineRule="auto"/>
              <w:ind w:left="91" w:right="1174"/>
              <w:rPr>
                <w:sz w:val="24"/>
                <w:szCs w:val="24"/>
              </w:rPr>
            </w:pPr>
            <w:r>
              <w:rPr>
                <w:spacing w:val="5"/>
                <w:sz w:val="24"/>
                <w:szCs w:val="24"/>
              </w:rPr>
              <w:t>能利用数字、日期、人名、专有名词等识别</w:t>
            </w:r>
            <w:r>
              <w:rPr>
                <w:spacing w:val="4"/>
                <w:sz w:val="24"/>
                <w:szCs w:val="24"/>
              </w:rPr>
              <w:t>出文本话题；</w:t>
            </w:r>
            <w:r>
              <w:rPr>
                <w:sz w:val="24"/>
                <w:szCs w:val="24"/>
              </w:rPr>
              <w:t xml:space="preserve"> </w:t>
            </w:r>
            <w:r>
              <w:rPr>
                <w:spacing w:val="5"/>
                <w:sz w:val="24"/>
                <w:szCs w:val="24"/>
              </w:rPr>
              <w:t>能根据常见文本结构特征，推断出语篇的意义与功能；</w:t>
            </w:r>
          </w:p>
          <w:p w14:paraId="6BE742C4">
            <w:pPr>
              <w:pStyle w:val="10"/>
              <w:spacing w:before="6" w:line="219" w:lineRule="auto"/>
              <w:ind w:left="91"/>
              <w:rPr>
                <w:sz w:val="24"/>
                <w:szCs w:val="24"/>
              </w:rPr>
            </w:pPr>
            <w:r>
              <w:rPr>
                <w:spacing w:val="6"/>
                <w:sz w:val="24"/>
                <w:szCs w:val="24"/>
              </w:rPr>
              <w:t>能根据语篇和话题，推断出相关词语的意义；</w:t>
            </w:r>
          </w:p>
          <w:p w14:paraId="3DC46482">
            <w:pPr>
              <w:pStyle w:val="10"/>
              <w:spacing w:before="183" w:line="219" w:lineRule="auto"/>
              <w:ind w:left="91"/>
              <w:rPr>
                <w:sz w:val="24"/>
                <w:szCs w:val="24"/>
              </w:rPr>
            </w:pPr>
            <w:r>
              <w:rPr>
                <w:spacing w:val="-1"/>
                <w:sz w:val="24"/>
                <w:szCs w:val="24"/>
              </w:rPr>
              <w:t>能借助相关资源，辅助语篇理解。</w:t>
            </w:r>
          </w:p>
        </w:tc>
      </w:tr>
      <w:tr w14:paraId="634E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074" w:type="dxa"/>
            <w:vAlign w:val="top"/>
          </w:tcPr>
          <w:p w14:paraId="6030FE21">
            <w:pPr>
              <w:spacing w:line="460" w:lineRule="auto"/>
              <w:rPr>
                <w:rFonts w:ascii="Arial"/>
                <w:sz w:val="21"/>
              </w:rPr>
            </w:pPr>
          </w:p>
          <w:p w14:paraId="743AA1EA">
            <w:pPr>
              <w:pStyle w:val="10"/>
              <w:spacing w:before="78" w:line="221" w:lineRule="auto"/>
              <w:ind w:left="288"/>
              <w:rPr>
                <w:sz w:val="24"/>
                <w:szCs w:val="24"/>
              </w:rPr>
            </w:pPr>
            <w:r>
              <w:rPr>
                <w:b/>
                <w:bCs/>
                <w:spacing w:val="-5"/>
                <w:sz w:val="24"/>
                <w:szCs w:val="24"/>
              </w:rPr>
              <w:t>表达</w:t>
            </w:r>
          </w:p>
          <w:p w14:paraId="39E3D2AF">
            <w:pPr>
              <w:pStyle w:val="10"/>
              <w:spacing w:before="182" w:line="220" w:lineRule="auto"/>
              <w:ind w:left="288"/>
              <w:rPr>
                <w:sz w:val="24"/>
                <w:szCs w:val="24"/>
              </w:rPr>
            </w:pPr>
            <w:r>
              <w:rPr>
                <w:b/>
                <w:bCs/>
                <w:spacing w:val="-6"/>
                <w:sz w:val="24"/>
                <w:szCs w:val="24"/>
              </w:rPr>
              <w:t>策略</w:t>
            </w:r>
          </w:p>
        </w:tc>
        <w:tc>
          <w:tcPr>
            <w:tcW w:w="7396" w:type="dxa"/>
            <w:vAlign w:val="top"/>
          </w:tcPr>
          <w:p w14:paraId="1E8FC871">
            <w:pPr>
              <w:pStyle w:val="10"/>
              <w:spacing w:before="104" w:line="220" w:lineRule="auto"/>
              <w:ind w:left="91"/>
              <w:rPr>
                <w:sz w:val="24"/>
                <w:szCs w:val="24"/>
              </w:rPr>
            </w:pPr>
            <w:r>
              <w:rPr>
                <w:spacing w:val="5"/>
                <w:sz w:val="24"/>
                <w:szCs w:val="24"/>
              </w:rPr>
              <w:t>能运用已有的语言知识，作出合适的语言表达；</w:t>
            </w:r>
          </w:p>
          <w:p w14:paraId="70A0EEC3">
            <w:pPr>
              <w:pStyle w:val="10"/>
              <w:spacing w:before="162" w:line="336" w:lineRule="auto"/>
              <w:ind w:left="91" w:right="935"/>
              <w:rPr>
                <w:sz w:val="24"/>
                <w:szCs w:val="24"/>
              </w:rPr>
            </w:pPr>
            <w:r>
              <w:rPr>
                <w:spacing w:val="4"/>
                <w:sz w:val="24"/>
                <w:szCs w:val="24"/>
              </w:rPr>
              <w:t>在交际过程中，能使用不同词句，对信息进行澄清和解释；</w:t>
            </w:r>
            <w:r>
              <w:rPr>
                <w:spacing w:val="14"/>
                <w:sz w:val="24"/>
                <w:szCs w:val="24"/>
              </w:rPr>
              <w:t xml:space="preserve"> </w:t>
            </w:r>
            <w:r>
              <w:rPr>
                <w:sz w:val="24"/>
                <w:szCs w:val="24"/>
              </w:rPr>
              <w:t>能借助言语与非言语手段，澄清个人意图。</w:t>
            </w:r>
          </w:p>
        </w:tc>
      </w:tr>
      <w:tr w14:paraId="4E03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1074" w:type="dxa"/>
            <w:vAlign w:val="top"/>
          </w:tcPr>
          <w:p w14:paraId="410E11D9">
            <w:pPr>
              <w:spacing w:line="351" w:lineRule="auto"/>
              <w:rPr>
                <w:rFonts w:ascii="Arial"/>
                <w:sz w:val="21"/>
              </w:rPr>
            </w:pPr>
          </w:p>
          <w:p w14:paraId="04FF2963">
            <w:pPr>
              <w:spacing w:line="351" w:lineRule="auto"/>
              <w:rPr>
                <w:rFonts w:ascii="Arial"/>
                <w:sz w:val="21"/>
              </w:rPr>
            </w:pPr>
          </w:p>
          <w:p w14:paraId="75DCE934">
            <w:pPr>
              <w:pStyle w:val="10"/>
              <w:spacing w:before="78" w:line="221" w:lineRule="auto"/>
              <w:ind w:left="288"/>
              <w:rPr>
                <w:sz w:val="24"/>
                <w:szCs w:val="24"/>
              </w:rPr>
            </w:pPr>
            <w:r>
              <w:rPr>
                <w:b/>
                <w:bCs/>
                <w:spacing w:val="-7"/>
                <w:sz w:val="24"/>
                <w:szCs w:val="24"/>
              </w:rPr>
              <w:t>交互</w:t>
            </w:r>
          </w:p>
          <w:p w14:paraId="06A2FF15">
            <w:pPr>
              <w:pStyle w:val="10"/>
              <w:spacing w:before="151" w:line="220" w:lineRule="auto"/>
              <w:ind w:left="288"/>
              <w:rPr>
                <w:sz w:val="24"/>
                <w:szCs w:val="24"/>
              </w:rPr>
            </w:pPr>
            <w:r>
              <w:rPr>
                <w:b/>
                <w:bCs/>
                <w:spacing w:val="-6"/>
                <w:sz w:val="24"/>
                <w:szCs w:val="24"/>
              </w:rPr>
              <w:t>策略</w:t>
            </w:r>
          </w:p>
        </w:tc>
        <w:tc>
          <w:tcPr>
            <w:tcW w:w="7396" w:type="dxa"/>
            <w:vAlign w:val="top"/>
          </w:tcPr>
          <w:p w14:paraId="094617CE">
            <w:pPr>
              <w:pStyle w:val="10"/>
              <w:spacing w:before="87" w:line="220" w:lineRule="auto"/>
              <w:ind w:left="91"/>
              <w:rPr>
                <w:sz w:val="24"/>
                <w:szCs w:val="24"/>
              </w:rPr>
            </w:pPr>
            <w:r>
              <w:rPr>
                <w:spacing w:val="14"/>
                <w:sz w:val="24"/>
                <w:szCs w:val="24"/>
              </w:rPr>
              <w:t>能请求他人注意；</w:t>
            </w:r>
          </w:p>
          <w:p w14:paraId="584E4F4E">
            <w:pPr>
              <w:pStyle w:val="10"/>
              <w:spacing w:before="204" w:line="220" w:lineRule="auto"/>
              <w:ind w:left="91"/>
              <w:rPr>
                <w:sz w:val="24"/>
                <w:szCs w:val="24"/>
              </w:rPr>
            </w:pPr>
            <w:r>
              <w:rPr>
                <w:spacing w:val="10"/>
                <w:sz w:val="24"/>
                <w:szCs w:val="24"/>
              </w:rPr>
              <w:t>未理解时能要求对方重述；</w:t>
            </w:r>
          </w:p>
          <w:p w14:paraId="57753382">
            <w:pPr>
              <w:pStyle w:val="10"/>
              <w:spacing w:before="183" w:line="219" w:lineRule="auto"/>
              <w:ind w:left="91"/>
              <w:rPr>
                <w:sz w:val="24"/>
                <w:szCs w:val="24"/>
              </w:rPr>
            </w:pPr>
            <w:r>
              <w:rPr>
                <w:spacing w:val="7"/>
                <w:sz w:val="24"/>
                <w:szCs w:val="24"/>
              </w:rPr>
              <w:t>未理解时能要求对方加以解释或澄清；</w:t>
            </w:r>
          </w:p>
          <w:p w14:paraId="4E5C2CD6">
            <w:pPr>
              <w:pStyle w:val="10"/>
              <w:spacing w:before="163" w:line="219" w:lineRule="auto"/>
              <w:ind w:left="91"/>
              <w:rPr>
                <w:sz w:val="24"/>
                <w:szCs w:val="24"/>
              </w:rPr>
            </w:pPr>
            <w:r>
              <w:rPr>
                <w:sz w:val="24"/>
                <w:szCs w:val="24"/>
              </w:rPr>
              <w:t>能使用简单的技巧发起、继续或结束一段较短的对话。</w:t>
            </w:r>
          </w:p>
        </w:tc>
      </w:tr>
    </w:tbl>
    <w:p w14:paraId="6E8DD0B2">
      <w:pPr>
        <w:pStyle w:val="2"/>
        <w:spacing w:line="246" w:lineRule="auto"/>
      </w:pPr>
    </w:p>
    <w:p w14:paraId="57F7D260">
      <w:pPr>
        <w:pStyle w:val="2"/>
        <w:spacing w:line="246" w:lineRule="auto"/>
      </w:pPr>
    </w:p>
    <w:p w14:paraId="69D3C276">
      <w:pPr>
        <w:spacing w:before="65" w:line="219" w:lineRule="auto"/>
        <w:ind w:left="502"/>
        <w:rPr>
          <w:rFonts w:ascii="宋体" w:hAnsi="宋体" w:eastAsia="宋体" w:cs="宋体"/>
          <w:sz w:val="20"/>
          <w:szCs w:val="20"/>
        </w:rPr>
      </w:pPr>
      <w:r>
        <w:rPr>
          <w:rFonts w:ascii="宋体" w:hAnsi="宋体" w:eastAsia="宋体" w:cs="宋体"/>
          <w:b/>
          <w:bCs/>
          <w:spacing w:val="31"/>
          <w:sz w:val="20"/>
          <w:szCs w:val="20"/>
        </w:rPr>
        <w:t>【教学提示】</w:t>
      </w:r>
    </w:p>
    <w:p w14:paraId="0545C44F">
      <w:pPr>
        <w:spacing w:line="219" w:lineRule="auto"/>
        <w:rPr>
          <w:rFonts w:ascii="宋体" w:hAnsi="宋体" w:eastAsia="宋体" w:cs="宋体"/>
          <w:sz w:val="20"/>
          <w:szCs w:val="20"/>
        </w:rPr>
        <w:sectPr>
          <w:footerReference r:id="rId20" w:type="default"/>
          <w:pgSz w:w="11910" w:h="16840"/>
          <w:pgMar w:top="1425" w:right="1645" w:bottom="1014" w:left="1779" w:header="0" w:footer="879" w:gutter="0"/>
          <w:pgNumType w:fmt="decimal"/>
          <w:cols w:space="720" w:num="1"/>
        </w:sectPr>
      </w:pPr>
    </w:p>
    <w:p w14:paraId="142AAE21">
      <w:pPr>
        <w:spacing w:before="79" w:line="362" w:lineRule="auto"/>
        <w:ind w:left="114" w:right="365" w:firstLine="460"/>
        <w:rPr>
          <w:rFonts w:ascii="宋体" w:hAnsi="宋体" w:eastAsia="宋体" w:cs="宋体"/>
          <w:sz w:val="24"/>
          <w:szCs w:val="24"/>
        </w:rPr>
      </w:pPr>
      <w:r>
        <w:rPr>
          <w:rFonts w:ascii="宋体" w:hAnsi="宋体" w:eastAsia="宋体" w:cs="宋体"/>
          <w:sz w:val="24"/>
          <w:szCs w:val="24"/>
        </w:rPr>
        <w:t>在教学中，教师应重视对学生语言学习策略和语言技能发展策略的培</w:t>
      </w:r>
      <w:r>
        <w:rPr>
          <w:rFonts w:ascii="宋体" w:hAnsi="宋体" w:eastAsia="宋体" w:cs="宋体"/>
          <w:spacing w:val="-1"/>
          <w:sz w:val="24"/>
          <w:szCs w:val="24"/>
        </w:rPr>
        <w:t>养，</w:t>
      </w:r>
      <w:r>
        <w:rPr>
          <w:rFonts w:ascii="宋体" w:hAnsi="宋体" w:eastAsia="宋体" w:cs="宋体"/>
          <w:sz w:val="24"/>
          <w:szCs w:val="24"/>
        </w:rPr>
        <w:t xml:space="preserve"> </w:t>
      </w:r>
      <w:r>
        <w:rPr>
          <w:rFonts w:ascii="宋体" w:hAnsi="宋体" w:eastAsia="宋体" w:cs="宋体"/>
          <w:spacing w:val="-1"/>
          <w:sz w:val="24"/>
          <w:szCs w:val="24"/>
        </w:rPr>
        <w:t>有意识地引导学生学习并尝试使用各种策略，逐步形成适合自己的学习方法。</w:t>
      </w:r>
      <w:r>
        <w:rPr>
          <w:rFonts w:ascii="宋体" w:hAnsi="宋体" w:eastAsia="宋体" w:cs="宋体"/>
          <w:spacing w:val="12"/>
          <w:sz w:val="24"/>
          <w:szCs w:val="24"/>
        </w:rPr>
        <w:t xml:space="preserve"> </w:t>
      </w:r>
      <w:r>
        <w:rPr>
          <w:rFonts w:ascii="宋体" w:hAnsi="宋体" w:eastAsia="宋体" w:cs="宋体"/>
          <w:sz w:val="24"/>
          <w:szCs w:val="24"/>
        </w:rPr>
        <w:t>教师应注意指导学生学会规划自己的学习，适</w:t>
      </w:r>
      <w:r>
        <w:rPr>
          <w:rFonts w:ascii="宋体" w:hAnsi="宋体" w:eastAsia="宋体" w:cs="宋体"/>
          <w:spacing w:val="-1"/>
          <w:sz w:val="24"/>
          <w:szCs w:val="24"/>
        </w:rPr>
        <w:t>时反思学习，在学习过程中调控</w:t>
      </w:r>
      <w:r>
        <w:rPr>
          <w:rFonts w:ascii="宋体" w:hAnsi="宋体" w:eastAsia="宋体" w:cs="宋体"/>
          <w:sz w:val="24"/>
          <w:szCs w:val="24"/>
        </w:rPr>
        <w:t xml:space="preserve"> </w:t>
      </w:r>
      <w:r>
        <w:rPr>
          <w:rFonts w:ascii="宋体" w:hAnsi="宋体" w:eastAsia="宋体" w:cs="宋体"/>
          <w:spacing w:val="-1"/>
          <w:sz w:val="24"/>
          <w:szCs w:val="24"/>
        </w:rPr>
        <w:t>自己的情绪，利用多种资源开展语言学习，提高学习效率与效果。教师应鼓励</w:t>
      </w:r>
      <w:r>
        <w:rPr>
          <w:rFonts w:ascii="宋体" w:hAnsi="宋体" w:eastAsia="宋体" w:cs="宋体"/>
          <w:spacing w:val="6"/>
          <w:sz w:val="24"/>
          <w:szCs w:val="24"/>
        </w:rPr>
        <w:t xml:space="preserve"> </w:t>
      </w:r>
      <w:r>
        <w:rPr>
          <w:rFonts w:ascii="宋体" w:hAnsi="宋体" w:eastAsia="宋体" w:cs="宋体"/>
          <w:sz w:val="24"/>
          <w:szCs w:val="24"/>
        </w:rPr>
        <w:t>和指导学生在学习中有效运用语言技能发展策略，</w:t>
      </w:r>
      <w:r>
        <w:rPr>
          <w:rFonts w:ascii="宋体" w:hAnsi="宋体" w:eastAsia="宋体" w:cs="宋体"/>
          <w:spacing w:val="-1"/>
          <w:sz w:val="24"/>
          <w:szCs w:val="24"/>
        </w:rPr>
        <w:t>提高自主学习能力，促进技</w:t>
      </w:r>
      <w:r>
        <w:rPr>
          <w:rFonts w:ascii="宋体" w:hAnsi="宋体" w:eastAsia="宋体" w:cs="宋体"/>
          <w:sz w:val="24"/>
          <w:szCs w:val="24"/>
        </w:rPr>
        <w:t xml:space="preserve"> </w:t>
      </w:r>
      <w:r>
        <w:rPr>
          <w:rFonts w:ascii="宋体" w:hAnsi="宋体" w:eastAsia="宋体" w:cs="宋体"/>
          <w:spacing w:val="-2"/>
          <w:sz w:val="24"/>
          <w:szCs w:val="24"/>
        </w:rPr>
        <w:t>能的迁移，为学生的可待续发展和终身学习</w:t>
      </w:r>
      <w:r>
        <w:rPr>
          <w:rFonts w:ascii="宋体" w:hAnsi="宋体" w:eastAsia="宋体" w:cs="宋体"/>
          <w:spacing w:val="-3"/>
          <w:sz w:val="24"/>
          <w:szCs w:val="24"/>
        </w:rPr>
        <w:t>奠定基础。</w:t>
      </w:r>
    </w:p>
    <w:p w14:paraId="3DCF3D21">
      <w:pPr>
        <w:pStyle w:val="2"/>
        <w:spacing w:line="250" w:lineRule="auto"/>
      </w:pPr>
    </w:p>
    <w:p w14:paraId="7CC3BCD6">
      <w:pPr>
        <w:pStyle w:val="2"/>
        <w:spacing w:line="250" w:lineRule="auto"/>
      </w:pPr>
    </w:p>
    <w:p w14:paraId="02090FE4">
      <w:pPr>
        <w:spacing w:before="78" w:line="219" w:lineRule="auto"/>
        <w:ind w:left="578"/>
        <w:rPr>
          <w:rFonts w:ascii="宋体" w:hAnsi="宋体" w:eastAsia="宋体" w:cs="宋体"/>
          <w:sz w:val="24"/>
          <w:szCs w:val="24"/>
        </w:rPr>
      </w:pPr>
      <w:r>
        <w:rPr>
          <w:rFonts w:ascii="宋体" w:hAnsi="宋体" w:eastAsia="宋体" w:cs="宋体"/>
          <w:b/>
          <w:bCs/>
          <w:spacing w:val="-8"/>
          <w:sz w:val="24"/>
          <w:szCs w:val="24"/>
        </w:rPr>
        <w:t>2.职业模块</w:t>
      </w:r>
    </w:p>
    <w:p w14:paraId="239713E6">
      <w:pPr>
        <w:spacing w:before="220" w:line="354" w:lineRule="auto"/>
        <w:ind w:left="114" w:right="108" w:firstLine="460"/>
        <w:jc w:val="both"/>
        <w:rPr>
          <w:rFonts w:ascii="宋体" w:hAnsi="宋体" w:eastAsia="宋体" w:cs="宋体"/>
          <w:sz w:val="24"/>
          <w:szCs w:val="24"/>
        </w:rPr>
      </w:pPr>
      <w:r>
        <w:rPr>
          <w:rFonts w:ascii="宋体" w:hAnsi="宋体" w:eastAsia="宋体" w:cs="宋体"/>
          <w:sz w:val="24"/>
          <w:szCs w:val="24"/>
        </w:rPr>
        <w:t>落实《中等职业学校英语课程标准》中课程内容的要求。职业模块是为提高</w:t>
      </w:r>
      <w:r>
        <w:rPr>
          <w:rFonts w:ascii="宋体" w:hAnsi="宋体" w:eastAsia="宋体" w:cs="宋体"/>
          <w:spacing w:val="9"/>
          <w:sz w:val="24"/>
          <w:szCs w:val="24"/>
        </w:rPr>
        <w:t xml:space="preserve"> </w:t>
      </w:r>
      <w:r>
        <w:rPr>
          <w:rFonts w:ascii="宋体" w:hAnsi="宋体" w:eastAsia="宋体" w:cs="宋体"/>
          <w:sz w:val="24"/>
          <w:szCs w:val="24"/>
        </w:rPr>
        <w:t>学生职业素养，适应学生相关专业学习需要</w:t>
      </w:r>
      <w:r>
        <w:rPr>
          <w:rFonts w:ascii="宋体" w:hAnsi="宋体" w:eastAsia="宋体" w:cs="宋体"/>
          <w:spacing w:val="-1"/>
          <w:sz w:val="24"/>
          <w:szCs w:val="24"/>
        </w:rPr>
        <w:t>而安排的限定选修内容。教师在教学</w:t>
      </w:r>
      <w:r>
        <w:rPr>
          <w:rFonts w:ascii="宋体" w:hAnsi="宋体" w:eastAsia="宋体" w:cs="宋体"/>
          <w:sz w:val="24"/>
          <w:szCs w:val="24"/>
        </w:rPr>
        <w:t xml:space="preserve"> 中可根据学生的专业领域选择相关主题，营造职场氛围，设计和开展职业场景中</w:t>
      </w:r>
      <w:r>
        <w:rPr>
          <w:rFonts w:ascii="宋体" w:hAnsi="宋体" w:eastAsia="宋体" w:cs="宋体"/>
          <w:spacing w:val="5"/>
          <w:sz w:val="24"/>
          <w:szCs w:val="24"/>
        </w:rPr>
        <w:t xml:space="preserve"> </w:t>
      </w:r>
      <w:r>
        <w:rPr>
          <w:rFonts w:ascii="宋体" w:hAnsi="宋体" w:eastAsia="宋体" w:cs="宋体"/>
          <w:sz w:val="24"/>
          <w:szCs w:val="24"/>
        </w:rPr>
        <w:t>的语言实践活动，帮助学生运用恰当的学习策略，理解职场</w:t>
      </w:r>
      <w:r>
        <w:rPr>
          <w:rFonts w:ascii="宋体" w:hAnsi="宋体" w:eastAsia="宋体" w:cs="宋体"/>
          <w:spacing w:val="-1"/>
          <w:sz w:val="24"/>
          <w:szCs w:val="24"/>
        </w:rPr>
        <w:t>中不同类型语篇所传</w:t>
      </w:r>
      <w:r>
        <w:rPr>
          <w:rFonts w:ascii="宋体" w:hAnsi="宋体" w:eastAsia="宋体" w:cs="宋体"/>
          <w:sz w:val="24"/>
          <w:szCs w:val="24"/>
        </w:rPr>
        <w:t xml:space="preserve"> 递的信息，了解中西方语言用词、结构和篇章逻辑的</w:t>
      </w:r>
      <w:r>
        <w:rPr>
          <w:rFonts w:ascii="宋体" w:hAnsi="宋体" w:eastAsia="宋体" w:cs="宋体"/>
          <w:spacing w:val="-1"/>
          <w:sz w:val="24"/>
          <w:szCs w:val="24"/>
        </w:rPr>
        <w:t>不同；在对主题意义探究的</w:t>
      </w:r>
      <w:r>
        <w:rPr>
          <w:rFonts w:ascii="宋体" w:hAnsi="宋体" w:eastAsia="宋体" w:cs="宋体"/>
          <w:sz w:val="24"/>
          <w:szCs w:val="24"/>
        </w:rPr>
        <w:t xml:space="preserve"> 活动中，整合语言知识学习、语言技能发展、</w:t>
      </w:r>
      <w:r>
        <w:rPr>
          <w:rFonts w:ascii="宋体" w:hAnsi="宋体" w:eastAsia="宋体" w:cs="宋体"/>
          <w:spacing w:val="-1"/>
          <w:sz w:val="24"/>
          <w:szCs w:val="24"/>
        </w:rPr>
        <w:t>思维能力培养和学习策略运用，就</w:t>
      </w:r>
      <w:r>
        <w:rPr>
          <w:rFonts w:ascii="宋体" w:hAnsi="宋体" w:eastAsia="宋体" w:cs="宋体"/>
          <w:sz w:val="24"/>
          <w:szCs w:val="24"/>
        </w:rPr>
        <w:t xml:space="preserve"> 与职业相关的话题进行有效交流，提升职场</w:t>
      </w:r>
      <w:r>
        <w:rPr>
          <w:rFonts w:ascii="宋体" w:hAnsi="宋体" w:eastAsia="宋体" w:cs="宋体"/>
          <w:spacing w:val="-1"/>
          <w:sz w:val="24"/>
          <w:szCs w:val="24"/>
        </w:rPr>
        <w:t>语言沟通能力；帮助学生了解中外企</w:t>
      </w:r>
      <w:r>
        <w:rPr>
          <w:rFonts w:ascii="宋体" w:hAnsi="宋体" w:eastAsia="宋体" w:cs="宋体"/>
          <w:sz w:val="24"/>
          <w:szCs w:val="24"/>
        </w:rPr>
        <w:t xml:space="preserve"> </w:t>
      </w:r>
      <w:r>
        <w:rPr>
          <w:rFonts w:ascii="宋体" w:hAnsi="宋体" w:eastAsia="宋体" w:cs="宋体"/>
          <w:spacing w:val="-2"/>
          <w:sz w:val="24"/>
          <w:szCs w:val="24"/>
        </w:rPr>
        <w:t>业文化，增强职业意识，促进其未来职业发展。</w:t>
      </w:r>
    </w:p>
    <w:p w14:paraId="40738768">
      <w:pPr>
        <w:pStyle w:val="2"/>
        <w:spacing w:line="425" w:lineRule="auto"/>
      </w:pPr>
    </w:p>
    <w:p w14:paraId="40502C35">
      <w:pPr>
        <w:spacing w:before="78" w:line="221" w:lineRule="auto"/>
        <w:ind w:left="728"/>
        <w:rPr>
          <w:rFonts w:ascii="宋体" w:hAnsi="宋体" w:eastAsia="宋体" w:cs="宋体"/>
          <w:sz w:val="24"/>
          <w:szCs w:val="24"/>
        </w:rPr>
      </w:pPr>
      <w:r>
        <w:rPr>
          <w:rFonts w:ascii="宋体" w:hAnsi="宋体" w:eastAsia="宋体" w:cs="宋体"/>
          <w:b/>
          <w:bCs/>
          <w:spacing w:val="18"/>
          <w:sz w:val="24"/>
          <w:szCs w:val="24"/>
        </w:rPr>
        <w:t>(1)主题</w:t>
      </w:r>
    </w:p>
    <w:p w14:paraId="2609D67F">
      <w:pPr>
        <w:spacing w:before="191" w:line="365" w:lineRule="auto"/>
        <w:ind w:left="114" w:right="121" w:firstLine="460"/>
        <w:jc w:val="both"/>
        <w:rPr>
          <w:rFonts w:ascii="宋体" w:hAnsi="宋体" w:eastAsia="宋体" w:cs="宋体"/>
          <w:sz w:val="24"/>
          <w:szCs w:val="24"/>
        </w:rPr>
      </w:pPr>
      <w:r>
        <w:rPr>
          <w:rFonts w:ascii="宋体" w:hAnsi="宋体" w:eastAsia="宋体" w:cs="宋体"/>
          <w:sz w:val="24"/>
          <w:szCs w:val="24"/>
        </w:rPr>
        <w:t>结合电子商务专业人才培养方案，紧扣电商直播新业态，立足学生职业发展</w:t>
      </w:r>
      <w:r>
        <w:rPr>
          <w:rFonts w:ascii="宋体" w:hAnsi="宋体" w:eastAsia="宋体" w:cs="宋体"/>
          <w:spacing w:val="12"/>
          <w:sz w:val="24"/>
          <w:szCs w:val="24"/>
        </w:rPr>
        <w:t xml:space="preserve"> </w:t>
      </w:r>
      <w:r>
        <w:rPr>
          <w:rFonts w:ascii="宋体" w:hAnsi="宋体" w:eastAsia="宋体" w:cs="宋体"/>
          <w:spacing w:val="3"/>
          <w:sz w:val="24"/>
          <w:szCs w:val="24"/>
        </w:rPr>
        <w:t>和终身学习需求，分为职场服务、求职应聘、职场礼仪和职业规划四个主题(见</w:t>
      </w:r>
      <w:r>
        <w:rPr>
          <w:rFonts w:ascii="宋体" w:hAnsi="宋体" w:eastAsia="宋体" w:cs="宋体"/>
          <w:spacing w:val="6"/>
          <w:sz w:val="24"/>
          <w:szCs w:val="24"/>
        </w:rPr>
        <w:t xml:space="preserve"> </w:t>
      </w:r>
      <w:r>
        <w:rPr>
          <w:rFonts w:ascii="宋体" w:hAnsi="宋体" w:eastAsia="宋体" w:cs="宋体"/>
          <w:spacing w:val="19"/>
          <w:sz w:val="24"/>
          <w:szCs w:val="24"/>
        </w:rPr>
        <w:t>表3.</w:t>
      </w:r>
      <w:r>
        <w:rPr>
          <w:rFonts w:ascii="宋体" w:hAnsi="宋体" w:eastAsia="宋体" w:cs="宋体"/>
          <w:spacing w:val="-57"/>
          <w:sz w:val="24"/>
          <w:szCs w:val="24"/>
        </w:rPr>
        <w:t xml:space="preserve"> </w:t>
      </w:r>
      <w:r>
        <w:rPr>
          <w:rFonts w:ascii="宋体" w:hAnsi="宋体" w:eastAsia="宋体" w:cs="宋体"/>
          <w:spacing w:val="19"/>
          <w:sz w:val="24"/>
          <w:szCs w:val="24"/>
        </w:rPr>
        <w:t>14),共计36学时。</w:t>
      </w:r>
    </w:p>
    <w:p w14:paraId="0A436F8B">
      <w:pPr>
        <w:spacing w:before="135" w:line="219" w:lineRule="auto"/>
        <w:ind w:left="2598"/>
        <w:rPr>
          <w:rFonts w:ascii="宋体" w:hAnsi="宋体" w:eastAsia="宋体" w:cs="宋体"/>
          <w:sz w:val="24"/>
          <w:szCs w:val="24"/>
        </w:rPr>
      </w:pPr>
      <w:r>
        <w:rPr>
          <w:rFonts w:ascii="宋体" w:hAnsi="宋体" w:eastAsia="宋体" w:cs="宋体"/>
          <w:b/>
          <w:bCs/>
          <w:spacing w:val="1"/>
          <w:sz w:val="24"/>
          <w:szCs w:val="24"/>
        </w:rPr>
        <w:t>表3.14职业模块主题及学习安排</w:t>
      </w:r>
    </w:p>
    <w:p w14:paraId="484C09CE">
      <w:pPr>
        <w:spacing w:line="134" w:lineRule="exact"/>
      </w:pPr>
    </w:p>
    <w:tbl>
      <w:tblPr>
        <w:tblStyle w:val="9"/>
        <w:tblW w:w="8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17"/>
        <w:gridCol w:w="2402"/>
      </w:tblGrid>
      <w:tr w14:paraId="6A45C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217" w:type="dxa"/>
            <w:vAlign w:val="top"/>
          </w:tcPr>
          <w:p w14:paraId="65DBEB31">
            <w:pPr>
              <w:pStyle w:val="10"/>
              <w:spacing w:before="25" w:line="221" w:lineRule="auto"/>
              <w:ind w:left="2838"/>
              <w:rPr>
                <w:sz w:val="27"/>
                <w:szCs w:val="27"/>
              </w:rPr>
            </w:pPr>
            <w:r>
              <w:rPr>
                <w:b/>
                <w:bCs/>
                <w:spacing w:val="-7"/>
                <w:sz w:val="27"/>
                <w:szCs w:val="27"/>
              </w:rPr>
              <w:t>主题</w:t>
            </w:r>
          </w:p>
        </w:tc>
        <w:tc>
          <w:tcPr>
            <w:tcW w:w="2402" w:type="dxa"/>
            <w:vAlign w:val="top"/>
          </w:tcPr>
          <w:p w14:paraId="23DD073F">
            <w:pPr>
              <w:pStyle w:val="10"/>
              <w:spacing w:before="23" w:line="221" w:lineRule="auto"/>
              <w:ind w:left="931"/>
              <w:rPr>
                <w:sz w:val="27"/>
                <w:szCs w:val="27"/>
              </w:rPr>
            </w:pPr>
            <w:r>
              <w:rPr>
                <w:b/>
                <w:bCs/>
                <w:spacing w:val="1"/>
                <w:sz w:val="27"/>
                <w:szCs w:val="27"/>
              </w:rPr>
              <w:t>学时</w:t>
            </w:r>
          </w:p>
        </w:tc>
      </w:tr>
      <w:tr w14:paraId="5096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217" w:type="dxa"/>
            <w:shd w:val="clear" w:color="auto" w:fill="auto"/>
            <w:vAlign w:val="top"/>
          </w:tcPr>
          <w:p w14:paraId="3D8DB83F">
            <w:pPr>
              <w:pStyle w:val="10"/>
              <w:spacing w:before="33" w:line="219" w:lineRule="auto"/>
              <w:ind w:left="2154"/>
              <w:rPr>
                <w:sz w:val="27"/>
                <w:szCs w:val="27"/>
              </w:rPr>
            </w:pPr>
            <w:r>
              <w:rPr>
                <w:spacing w:val="1"/>
                <w:sz w:val="27"/>
                <w:szCs w:val="27"/>
              </w:rPr>
              <w:t>主题1:职场服务</w:t>
            </w:r>
          </w:p>
        </w:tc>
        <w:tc>
          <w:tcPr>
            <w:tcW w:w="2402" w:type="dxa"/>
            <w:vMerge w:val="restart"/>
            <w:tcBorders>
              <w:bottom w:val="nil"/>
            </w:tcBorders>
            <w:vAlign w:val="top"/>
          </w:tcPr>
          <w:p w14:paraId="0DD7419E">
            <w:pPr>
              <w:spacing w:line="252" w:lineRule="auto"/>
              <w:rPr>
                <w:rFonts w:ascii="Arial"/>
                <w:sz w:val="21"/>
              </w:rPr>
            </w:pPr>
          </w:p>
          <w:p w14:paraId="4C85B69A">
            <w:pPr>
              <w:spacing w:line="252" w:lineRule="auto"/>
              <w:rPr>
                <w:rFonts w:ascii="Arial"/>
                <w:sz w:val="21"/>
              </w:rPr>
            </w:pPr>
          </w:p>
          <w:p w14:paraId="38C11B13">
            <w:pPr>
              <w:spacing w:line="252" w:lineRule="auto"/>
              <w:rPr>
                <w:rFonts w:ascii="Arial"/>
                <w:sz w:val="21"/>
              </w:rPr>
            </w:pPr>
          </w:p>
          <w:p w14:paraId="2CD90C6D">
            <w:pPr>
              <w:pStyle w:val="10"/>
              <w:spacing w:before="88"/>
              <w:ind w:left="1057"/>
              <w:rPr>
                <w:sz w:val="27"/>
                <w:szCs w:val="27"/>
              </w:rPr>
            </w:pPr>
            <w:r>
              <w:rPr>
                <w:spacing w:val="-4"/>
                <w:sz w:val="27"/>
                <w:szCs w:val="27"/>
              </w:rPr>
              <w:t>36</w:t>
            </w:r>
          </w:p>
        </w:tc>
      </w:tr>
      <w:tr w14:paraId="1AF9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217" w:type="dxa"/>
            <w:vAlign w:val="top"/>
          </w:tcPr>
          <w:p w14:paraId="74020866">
            <w:pPr>
              <w:pStyle w:val="10"/>
              <w:spacing w:before="45" w:line="220" w:lineRule="auto"/>
              <w:ind w:left="2154"/>
              <w:rPr>
                <w:sz w:val="27"/>
                <w:szCs w:val="27"/>
              </w:rPr>
            </w:pPr>
            <w:r>
              <w:rPr>
                <w:spacing w:val="1"/>
                <w:sz w:val="27"/>
                <w:szCs w:val="27"/>
              </w:rPr>
              <w:t>主题2:求职应聘</w:t>
            </w:r>
          </w:p>
        </w:tc>
        <w:tc>
          <w:tcPr>
            <w:tcW w:w="2402" w:type="dxa"/>
            <w:vMerge w:val="continue"/>
            <w:tcBorders>
              <w:top w:val="nil"/>
              <w:bottom w:val="nil"/>
            </w:tcBorders>
            <w:vAlign w:val="top"/>
          </w:tcPr>
          <w:p w14:paraId="70C550E7">
            <w:pPr>
              <w:rPr>
                <w:rFonts w:ascii="Arial"/>
                <w:sz w:val="21"/>
              </w:rPr>
            </w:pPr>
          </w:p>
        </w:tc>
      </w:tr>
      <w:tr w14:paraId="0114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217" w:type="dxa"/>
            <w:vAlign w:val="top"/>
          </w:tcPr>
          <w:p w14:paraId="33E3EA8F">
            <w:pPr>
              <w:pStyle w:val="10"/>
              <w:spacing w:before="38" w:line="219" w:lineRule="auto"/>
              <w:ind w:left="2154"/>
              <w:rPr>
                <w:sz w:val="27"/>
                <w:szCs w:val="27"/>
              </w:rPr>
            </w:pPr>
            <w:r>
              <w:rPr>
                <w:spacing w:val="1"/>
                <w:sz w:val="27"/>
                <w:szCs w:val="27"/>
              </w:rPr>
              <w:t>主题3:职场礼仪</w:t>
            </w:r>
          </w:p>
        </w:tc>
        <w:tc>
          <w:tcPr>
            <w:tcW w:w="2402" w:type="dxa"/>
            <w:vMerge w:val="continue"/>
            <w:tcBorders>
              <w:top w:val="nil"/>
              <w:bottom w:val="nil"/>
            </w:tcBorders>
            <w:vAlign w:val="top"/>
          </w:tcPr>
          <w:p w14:paraId="688BAF56">
            <w:pPr>
              <w:rPr>
                <w:rFonts w:ascii="Arial"/>
                <w:sz w:val="21"/>
              </w:rPr>
            </w:pPr>
          </w:p>
        </w:tc>
      </w:tr>
      <w:tr w14:paraId="0720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trPr>
        <w:tc>
          <w:tcPr>
            <w:tcW w:w="6217" w:type="dxa"/>
            <w:vAlign w:val="top"/>
          </w:tcPr>
          <w:p w14:paraId="34B001FB">
            <w:pPr>
              <w:pStyle w:val="10"/>
              <w:spacing w:before="73" w:line="221" w:lineRule="auto"/>
              <w:ind w:left="2154"/>
              <w:rPr>
                <w:sz w:val="27"/>
                <w:szCs w:val="27"/>
              </w:rPr>
            </w:pPr>
            <w:r>
              <w:rPr>
                <w:spacing w:val="2"/>
                <w:sz w:val="27"/>
                <w:szCs w:val="27"/>
              </w:rPr>
              <w:t>主题8:职业规划</w:t>
            </w:r>
          </w:p>
        </w:tc>
        <w:tc>
          <w:tcPr>
            <w:tcW w:w="2402" w:type="dxa"/>
            <w:vMerge w:val="continue"/>
            <w:tcBorders>
              <w:top w:val="nil"/>
            </w:tcBorders>
            <w:vAlign w:val="top"/>
          </w:tcPr>
          <w:p w14:paraId="585D6703">
            <w:pPr>
              <w:rPr>
                <w:rFonts w:ascii="Arial"/>
                <w:sz w:val="21"/>
              </w:rPr>
            </w:pPr>
          </w:p>
        </w:tc>
      </w:tr>
    </w:tbl>
    <w:p w14:paraId="218A2512">
      <w:pPr>
        <w:pStyle w:val="2"/>
      </w:pPr>
    </w:p>
    <w:p w14:paraId="28C2DECB">
      <w:pPr>
        <w:sectPr>
          <w:footerReference r:id="rId21" w:type="default"/>
          <w:pgSz w:w="11910" w:h="16840"/>
          <w:pgMar w:top="1431" w:right="1604" w:bottom="1014" w:left="1675" w:header="0" w:footer="879" w:gutter="0"/>
          <w:pgNumType w:fmt="decimal"/>
          <w:cols w:space="720" w:num="1"/>
        </w:sectPr>
      </w:pPr>
    </w:p>
    <w:p w14:paraId="3E5C22FC">
      <w:pPr>
        <w:spacing w:before="75" w:line="351" w:lineRule="auto"/>
        <w:ind w:firstLine="480"/>
        <w:rPr>
          <w:rFonts w:ascii="宋体" w:hAnsi="宋体" w:eastAsia="宋体" w:cs="宋体"/>
          <w:sz w:val="24"/>
          <w:szCs w:val="24"/>
        </w:rPr>
      </w:pPr>
      <w:r>
        <w:rPr>
          <w:rFonts w:ascii="宋体" w:hAnsi="宋体" w:eastAsia="宋体" w:cs="宋体"/>
          <w:spacing w:val="4"/>
          <w:sz w:val="24"/>
          <w:szCs w:val="24"/>
        </w:rPr>
        <w:t>按照《中等职业学校英语课程标准》,结合</w:t>
      </w:r>
      <w:r>
        <w:rPr>
          <w:rFonts w:ascii="宋体" w:hAnsi="宋体" w:eastAsia="宋体" w:cs="宋体"/>
          <w:spacing w:val="3"/>
          <w:sz w:val="24"/>
          <w:szCs w:val="24"/>
        </w:rPr>
        <w:t>电子商务专业人才培养方案，紧</w:t>
      </w:r>
      <w:r>
        <w:rPr>
          <w:rFonts w:ascii="宋体" w:hAnsi="宋体" w:eastAsia="宋体" w:cs="宋体"/>
          <w:sz w:val="24"/>
          <w:szCs w:val="24"/>
        </w:rPr>
        <w:t xml:space="preserve"> </w:t>
      </w:r>
      <w:r>
        <w:rPr>
          <w:rFonts w:ascii="宋体" w:hAnsi="宋体" w:eastAsia="宋体" w:cs="宋体"/>
          <w:spacing w:val="6"/>
          <w:sz w:val="24"/>
          <w:szCs w:val="24"/>
        </w:rPr>
        <w:t>扣电商</w:t>
      </w:r>
      <w:r>
        <w:rPr>
          <w:rFonts w:hint="eastAsia" w:ascii="宋体" w:hAnsi="宋体" w:eastAsia="宋体" w:cs="宋体"/>
          <w:spacing w:val="6"/>
          <w:sz w:val="24"/>
          <w:szCs w:val="24"/>
          <w:lang w:val="en-US" w:eastAsia="zh-CN"/>
        </w:rPr>
        <w:t>运营</w:t>
      </w:r>
      <w:r>
        <w:rPr>
          <w:rFonts w:ascii="宋体" w:hAnsi="宋体" w:eastAsia="宋体" w:cs="宋体"/>
          <w:spacing w:val="6"/>
          <w:sz w:val="24"/>
          <w:szCs w:val="24"/>
        </w:rPr>
        <w:t>新业态，选用“十四五”国家规划教材《英语职业模块》,立</w:t>
      </w:r>
      <w:r>
        <w:rPr>
          <w:rFonts w:ascii="宋体" w:hAnsi="宋体" w:eastAsia="宋体" w:cs="宋体"/>
          <w:spacing w:val="5"/>
          <w:sz w:val="24"/>
          <w:szCs w:val="24"/>
        </w:rPr>
        <w:t>足学</w:t>
      </w:r>
      <w:r>
        <w:rPr>
          <w:rFonts w:ascii="宋体" w:hAnsi="宋体" w:eastAsia="宋体" w:cs="宋体"/>
          <w:sz w:val="24"/>
          <w:szCs w:val="24"/>
        </w:rPr>
        <w:t xml:space="preserve">  </w:t>
      </w:r>
      <w:r>
        <w:rPr>
          <w:rFonts w:ascii="宋体" w:hAnsi="宋体" w:eastAsia="宋体" w:cs="宋体"/>
          <w:spacing w:val="-1"/>
          <w:sz w:val="24"/>
          <w:szCs w:val="24"/>
        </w:rPr>
        <w:t>生职业发展和终身学习需求，具体课程内容与学时安排如下</w:t>
      </w:r>
      <w:r>
        <w:rPr>
          <w:rFonts w:ascii="宋体" w:hAnsi="宋体" w:eastAsia="宋体" w:cs="宋体"/>
          <w:spacing w:val="-2"/>
          <w:sz w:val="24"/>
          <w:szCs w:val="24"/>
        </w:rPr>
        <w:t>表：</w:t>
      </w:r>
    </w:p>
    <w:p w14:paraId="3BB017DC">
      <w:pPr>
        <w:spacing w:line="219" w:lineRule="auto"/>
        <w:ind w:left="2493"/>
        <w:rPr>
          <w:rFonts w:ascii="宋体" w:hAnsi="宋体" w:eastAsia="宋体" w:cs="宋体"/>
          <w:sz w:val="24"/>
          <w:szCs w:val="24"/>
        </w:rPr>
      </w:pPr>
      <w:r>
        <w:rPr>
          <w:rFonts w:ascii="宋体" w:hAnsi="宋体" w:eastAsia="宋体" w:cs="宋体"/>
          <w:b/>
          <w:bCs/>
          <w:spacing w:val="1"/>
          <w:sz w:val="24"/>
          <w:szCs w:val="24"/>
        </w:rPr>
        <w:t>表3.15职业模块课程内容及学时</w:t>
      </w:r>
    </w:p>
    <w:p w14:paraId="4D760A2A">
      <w:pPr>
        <w:spacing w:line="143" w:lineRule="exact"/>
      </w:pPr>
    </w:p>
    <w:tbl>
      <w:tblPr>
        <w:tblStyle w:val="9"/>
        <w:tblW w:w="832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2387"/>
        <w:gridCol w:w="2777"/>
        <w:gridCol w:w="1673"/>
      </w:tblGrid>
      <w:tr w14:paraId="69E1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83" w:type="dxa"/>
            <w:vMerge w:val="restart"/>
            <w:tcBorders>
              <w:bottom w:val="nil"/>
            </w:tcBorders>
            <w:vAlign w:val="top"/>
          </w:tcPr>
          <w:p w14:paraId="010E5BD7">
            <w:pPr>
              <w:rPr>
                <w:rFonts w:ascii="Arial"/>
                <w:sz w:val="21"/>
              </w:rPr>
            </w:pPr>
          </w:p>
          <w:p w14:paraId="0C6BC522">
            <w:pPr>
              <w:rPr>
                <w:rFonts w:ascii="Arial"/>
                <w:sz w:val="21"/>
              </w:rPr>
            </w:pPr>
          </w:p>
          <w:p w14:paraId="0D0912B8">
            <w:pPr>
              <w:rPr>
                <w:rFonts w:ascii="Arial"/>
                <w:sz w:val="21"/>
              </w:rPr>
            </w:pPr>
          </w:p>
          <w:p w14:paraId="30640D51">
            <w:pPr>
              <w:spacing w:line="241" w:lineRule="auto"/>
              <w:rPr>
                <w:rFonts w:ascii="Arial"/>
                <w:sz w:val="21"/>
              </w:rPr>
            </w:pPr>
          </w:p>
          <w:p w14:paraId="0DC81D9C">
            <w:pPr>
              <w:spacing w:line="241" w:lineRule="auto"/>
              <w:rPr>
                <w:rFonts w:ascii="Arial"/>
                <w:sz w:val="21"/>
              </w:rPr>
            </w:pPr>
          </w:p>
          <w:p w14:paraId="10BAD31C">
            <w:pPr>
              <w:spacing w:line="241" w:lineRule="auto"/>
              <w:rPr>
                <w:rFonts w:ascii="Arial"/>
                <w:sz w:val="21"/>
              </w:rPr>
            </w:pPr>
          </w:p>
          <w:p w14:paraId="58A17301">
            <w:pPr>
              <w:spacing w:line="241" w:lineRule="auto"/>
              <w:rPr>
                <w:rFonts w:ascii="Arial"/>
                <w:sz w:val="21"/>
              </w:rPr>
            </w:pPr>
          </w:p>
          <w:p w14:paraId="0E3CA842">
            <w:pPr>
              <w:spacing w:line="241" w:lineRule="auto"/>
              <w:rPr>
                <w:rFonts w:ascii="Arial"/>
                <w:sz w:val="21"/>
              </w:rPr>
            </w:pPr>
          </w:p>
          <w:p w14:paraId="4B22ECD9">
            <w:pPr>
              <w:spacing w:line="241" w:lineRule="auto"/>
              <w:rPr>
                <w:rFonts w:ascii="Arial"/>
                <w:sz w:val="21"/>
              </w:rPr>
            </w:pPr>
          </w:p>
          <w:p w14:paraId="37EF1AE0">
            <w:pPr>
              <w:spacing w:line="241" w:lineRule="auto"/>
              <w:rPr>
                <w:rFonts w:ascii="Arial"/>
                <w:sz w:val="21"/>
              </w:rPr>
            </w:pPr>
          </w:p>
          <w:p w14:paraId="77D184BD">
            <w:pPr>
              <w:spacing w:line="241" w:lineRule="auto"/>
              <w:rPr>
                <w:rFonts w:ascii="Arial"/>
                <w:sz w:val="21"/>
              </w:rPr>
            </w:pPr>
          </w:p>
          <w:p w14:paraId="0D91FDEF">
            <w:pPr>
              <w:spacing w:line="241" w:lineRule="auto"/>
              <w:rPr>
                <w:rFonts w:ascii="Arial"/>
                <w:sz w:val="21"/>
              </w:rPr>
            </w:pPr>
          </w:p>
          <w:p w14:paraId="2AFB209B">
            <w:pPr>
              <w:spacing w:line="241" w:lineRule="auto"/>
              <w:rPr>
                <w:rFonts w:ascii="Arial"/>
                <w:sz w:val="21"/>
              </w:rPr>
            </w:pPr>
          </w:p>
          <w:p w14:paraId="5D6F6268">
            <w:pPr>
              <w:spacing w:line="241" w:lineRule="auto"/>
              <w:rPr>
                <w:rFonts w:ascii="Arial"/>
                <w:sz w:val="21"/>
              </w:rPr>
            </w:pPr>
          </w:p>
          <w:p w14:paraId="0F301E0B">
            <w:pPr>
              <w:spacing w:line="241" w:lineRule="auto"/>
              <w:rPr>
                <w:rFonts w:ascii="Arial"/>
                <w:sz w:val="21"/>
              </w:rPr>
            </w:pPr>
          </w:p>
          <w:p w14:paraId="21E12E9C">
            <w:pPr>
              <w:spacing w:line="241" w:lineRule="auto"/>
              <w:rPr>
                <w:rFonts w:ascii="Arial"/>
                <w:sz w:val="21"/>
              </w:rPr>
            </w:pPr>
          </w:p>
          <w:p w14:paraId="0448A834">
            <w:pPr>
              <w:spacing w:line="241" w:lineRule="auto"/>
              <w:rPr>
                <w:rFonts w:ascii="Arial"/>
                <w:sz w:val="21"/>
              </w:rPr>
            </w:pPr>
          </w:p>
          <w:p w14:paraId="74E0D721">
            <w:pPr>
              <w:spacing w:line="241" w:lineRule="auto"/>
              <w:rPr>
                <w:rFonts w:ascii="Arial"/>
                <w:sz w:val="21"/>
              </w:rPr>
            </w:pPr>
          </w:p>
          <w:p w14:paraId="060490C8">
            <w:pPr>
              <w:spacing w:line="241" w:lineRule="auto"/>
              <w:rPr>
                <w:rFonts w:ascii="Arial"/>
                <w:sz w:val="21"/>
              </w:rPr>
            </w:pPr>
          </w:p>
          <w:p w14:paraId="2C62CE1B">
            <w:pPr>
              <w:spacing w:line="241" w:lineRule="auto"/>
              <w:rPr>
                <w:rFonts w:ascii="Arial"/>
                <w:sz w:val="21"/>
              </w:rPr>
            </w:pPr>
          </w:p>
          <w:p w14:paraId="7BB684EC">
            <w:pPr>
              <w:pStyle w:val="10"/>
              <w:spacing w:before="85" w:line="219" w:lineRule="auto"/>
              <w:ind w:left="218"/>
            </w:pPr>
            <w:r>
              <w:rPr>
                <w:b/>
                <w:bCs/>
                <w:spacing w:val="-5"/>
              </w:rPr>
              <w:t>职业模块</w:t>
            </w:r>
          </w:p>
          <w:p w14:paraId="51380B53">
            <w:pPr>
              <w:pStyle w:val="10"/>
              <w:spacing w:before="172" w:line="221" w:lineRule="auto"/>
              <w:ind w:left="348"/>
            </w:pPr>
            <w:r>
              <w:rPr>
                <w:b/>
                <w:bCs/>
                <w:spacing w:val="-1"/>
              </w:rPr>
              <w:t>36学时</w:t>
            </w:r>
          </w:p>
        </w:tc>
        <w:tc>
          <w:tcPr>
            <w:tcW w:w="2387" w:type="dxa"/>
            <w:vAlign w:val="top"/>
          </w:tcPr>
          <w:p w14:paraId="4A7C488A">
            <w:pPr>
              <w:pStyle w:val="10"/>
              <w:spacing w:before="125" w:line="221" w:lineRule="auto"/>
              <w:ind w:left="925"/>
            </w:pPr>
            <w:r>
              <w:rPr>
                <w:b/>
                <w:bCs/>
                <w:spacing w:val="-6"/>
              </w:rPr>
              <w:t>主题</w:t>
            </w:r>
          </w:p>
        </w:tc>
        <w:tc>
          <w:tcPr>
            <w:tcW w:w="2777" w:type="dxa"/>
            <w:vAlign w:val="top"/>
          </w:tcPr>
          <w:p w14:paraId="31F1233A">
            <w:pPr>
              <w:pStyle w:val="10"/>
              <w:spacing w:before="125" w:line="221" w:lineRule="auto"/>
              <w:ind w:left="1128"/>
            </w:pPr>
            <w:r>
              <w:rPr>
                <w:b/>
                <w:bCs/>
                <w:spacing w:val="-6"/>
              </w:rPr>
              <w:t>话题</w:t>
            </w:r>
          </w:p>
        </w:tc>
        <w:tc>
          <w:tcPr>
            <w:tcW w:w="1673" w:type="dxa"/>
            <w:vAlign w:val="top"/>
          </w:tcPr>
          <w:p w14:paraId="7516667B">
            <w:pPr>
              <w:pStyle w:val="10"/>
              <w:spacing w:before="123" w:line="221" w:lineRule="auto"/>
              <w:ind w:left="441"/>
            </w:pPr>
            <w:r>
              <w:rPr>
                <w:b/>
                <w:bCs/>
                <w:spacing w:val="-1"/>
              </w:rPr>
              <w:t>36学时</w:t>
            </w:r>
          </w:p>
        </w:tc>
      </w:tr>
      <w:tr w14:paraId="0940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0E8E626D">
            <w:pPr>
              <w:rPr>
                <w:rFonts w:ascii="Arial"/>
                <w:sz w:val="21"/>
              </w:rPr>
            </w:pPr>
          </w:p>
        </w:tc>
        <w:tc>
          <w:tcPr>
            <w:tcW w:w="2387" w:type="dxa"/>
            <w:vMerge w:val="restart"/>
            <w:tcBorders>
              <w:bottom w:val="nil"/>
            </w:tcBorders>
            <w:shd w:val="clear" w:color="auto" w:fill="auto"/>
            <w:vAlign w:val="top"/>
          </w:tcPr>
          <w:p w14:paraId="3AB155F4">
            <w:pPr>
              <w:spacing w:line="265" w:lineRule="auto"/>
              <w:rPr>
                <w:rFonts w:ascii="宋体" w:hAnsi="宋体" w:eastAsia="宋体" w:cs="宋体"/>
                <w:snapToGrid w:val="0"/>
                <w:color w:val="000000"/>
                <w:spacing w:val="1"/>
                <w:kern w:val="0"/>
                <w:sz w:val="26"/>
                <w:szCs w:val="26"/>
                <w:lang w:val="en-US" w:eastAsia="en-US" w:bidi="ar-SA"/>
              </w:rPr>
            </w:pPr>
          </w:p>
          <w:p w14:paraId="0DD1297A">
            <w:pPr>
              <w:spacing w:line="265" w:lineRule="auto"/>
              <w:rPr>
                <w:rFonts w:ascii="宋体" w:hAnsi="宋体" w:eastAsia="宋体" w:cs="宋体"/>
                <w:snapToGrid w:val="0"/>
                <w:color w:val="000000"/>
                <w:spacing w:val="1"/>
                <w:kern w:val="0"/>
                <w:sz w:val="26"/>
                <w:szCs w:val="26"/>
                <w:lang w:val="en-US" w:eastAsia="en-US" w:bidi="ar-SA"/>
              </w:rPr>
            </w:pPr>
          </w:p>
          <w:p w14:paraId="615B9D39">
            <w:pPr>
              <w:spacing w:line="265" w:lineRule="auto"/>
              <w:rPr>
                <w:rFonts w:ascii="宋体" w:hAnsi="宋体" w:eastAsia="宋体" w:cs="宋体"/>
                <w:snapToGrid w:val="0"/>
                <w:color w:val="000000"/>
                <w:spacing w:val="1"/>
                <w:kern w:val="0"/>
                <w:sz w:val="26"/>
                <w:szCs w:val="26"/>
                <w:lang w:val="en-US" w:eastAsia="en-US" w:bidi="ar-SA"/>
              </w:rPr>
            </w:pPr>
          </w:p>
          <w:p w14:paraId="62589FAA">
            <w:pPr>
              <w:pStyle w:val="10"/>
              <w:spacing w:before="84" w:line="220" w:lineRule="auto"/>
              <w:ind w:left="275"/>
              <w:rPr>
                <w:rFonts w:ascii="宋体" w:hAnsi="宋体" w:eastAsia="宋体" w:cs="宋体"/>
                <w:snapToGrid w:val="0"/>
                <w:color w:val="000000"/>
                <w:spacing w:val="1"/>
                <w:kern w:val="0"/>
                <w:sz w:val="26"/>
                <w:szCs w:val="26"/>
                <w:lang w:val="en-US" w:eastAsia="en-US" w:bidi="ar-SA"/>
              </w:rPr>
            </w:pPr>
            <w:r>
              <w:rPr>
                <w:b/>
                <w:bCs/>
                <w:spacing w:val="-5"/>
                <w:lang w:val="en-US" w:eastAsia="en-US"/>
              </w:rPr>
              <w:t>主题1:职场服务</w:t>
            </w:r>
          </w:p>
        </w:tc>
        <w:tc>
          <w:tcPr>
            <w:tcW w:w="2777" w:type="dxa"/>
            <w:shd w:val="clear" w:color="auto" w:fill="auto"/>
            <w:vAlign w:val="top"/>
          </w:tcPr>
          <w:p w14:paraId="28DF1C06">
            <w:pPr>
              <w:pStyle w:val="10"/>
              <w:spacing w:before="122" w:line="218" w:lineRule="auto"/>
              <w:ind w:left="275"/>
              <w:rPr>
                <w:rFonts w:hint="default"/>
                <w:spacing w:val="1"/>
                <w:lang w:val="en-US" w:eastAsia="en-US"/>
              </w:rPr>
            </w:pPr>
            <w:r>
              <w:rPr>
                <w:spacing w:val="1"/>
                <w:lang w:val="en-US" w:eastAsia="en-US"/>
              </w:rPr>
              <w:t>话题1</w:t>
            </w:r>
            <w:r>
              <w:rPr>
                <w:rFonts w:hint="eastAsia"/>
                <w:spacing w:val="1"/>
                <w:lang w:val="en-US" w:eastAsia="zh-CN"/>
              </w:rPr>
              <w:t>促销活动指南</w:t>
            </w:r>
          </w:p>
        </w:tc>
        <w:tc>
          <w:tcPr>
            <w:tcW w:w="1673" w:type="dxa"/>
            <w:vMerge w:val="restart"/>
            <w:tcBorders>
              <w:bottom w:val="nil"/>
            </w:tcBorders>
            <w:shd w:val="clear" w:color="auto" w:fill="auto"/>
            <w:vAlign w:val="top"/>
          </w:tcPr>
          <w:p w14:paraId="75AED6BC">
            <w:pPr>
              <w:spacing w:line="266" w:lineRule="auto"/>
              <w:rPr>
                <w:rFonts w:ascii="Arial"/>
                <w:sz w:val="21"/>
              </w:rPr>
            </w:pPr>
          </w:p>
          <w:p w14:paraId="64F8ED8A">
            <w:pPr>
              <w:spacing w:line="266" w:lineRule="auto"/>
              <w:rPr>
                <w:rFonts w:ascii="Arial"/>
                <w:sz w:val="21"/>
              </w:rPr>
            </w:pPr>
          </w:p>
          <w:p w14:paraId="21844626">
            <w:pPr>
              <w:spacing w:line="266" w:lineRule="auto"/>
              <w:rPr>
                <w:rFonts w:ascii="Arial"/>
                <w:sz w:val="21"/>
              </w:rPr>
            </w:pPr>
          </w:p>
          <w:p w14:paraId="034F0B6F">
            <w:pPr>
              <w:spacing w:line="266" w:lineRule="auto"/>
              <w:rPr>
                <w:rFonts w:ascii="Arial"/>
                <w:sz w:val="21"/>
              </w:rPr>
            </w:pPr>
          </w:p>
          <w:p w14:paraId="5E7B7940">
            <w:pPr>
              <w:spacing w:line="266" w:lineRule="auto"/>
              <w:rPr>
                <w:rFonts w:ascii="Arial"/>
                <w:sz w:val="21"/>
              </w:rPr>
            </w:pPr>
          </w:p>
          <w:p w14:paraId="14B43715">
            <w:pPr>
              <w:pStyle w:val="10"/>
              <w:spacing w:before="84" w:line="221" w:lineRule="auto"/>
              <w:ind w:left="438"/>
            </w:pPr>
            <w:r>
              <w:rPr>
                <w:spacing w:val="3"/>
              </w:rPr>
              <w:t>12学时</w:t>
            </w:r>
          </w:p>
        </w:tc>
      </w:tr>
      <w:tr w14:paraId="4B27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21D5D950">
            <w:pPr>
              <w:rPr>
                <w:rFonts w:ascii="Arial"/>
                <w:sz w:val="21"/>
              </w:rPr>
            </w:pPr>
          </w:p>
        </w:tc>
        <w:tc>
          <w:tcPr>
            <w:tcW w:w="2387" w:type="dxa"/>
            <w:vMerge w:val="continue"/>
            <w:shd w:val="clear" w:color="auto" w:fill="auto"/>
            <w:vAlign w:val="top"/>
          </w:tcPr>
          <w:p w14:paraId="191A86DD">
            <w:pPr>
              <w:pStyle w:val="10"/>
              <w:spacing w:before="84" w:line="220" w:lineRule="auto"/>
              <w:ind w:left="275"/>
              <w:rPr>
                <w:b/>
                <w:bCs/>
                <w:spacing w:val="-5"/>
                <w:lang w:val="en-US" w:eastAsia="en-US"/>
              </w:rPr>
            </w:pPr>
          </w:p>
        </w:tc>
        <w:tc>
          <w:tcPr>
            <w:tcW w:w="2777" w:type="dxa"/>
            <w:shd w:val="clear" w:color="auto" w:fill="auto"/>
            <w:vAlign w:val="top"/>
          </w:tcPr>
          <w:p w14:paraId="0FC0F23F">
            <w:pPr>
              <w:pStyle w:val="10"/>
              <w:spacing w:before="122" w:line="218" w:lineRule="auto"/>
              <w:ind w:left="275"/>
              <w:rPr>
                <w:spacing w:val="1"/>
                <w:lang w:val="en-US" w:eastAsia="en-US"/>
              </w:rPr>
            </w:pPr>
            <w:r>
              <w:rPr>
                <w:spacing w:val="1"/>
                <w:lang w:val="en-US" w:eastAsia="en-US"/>
              </w:rPr>
              <w:t>话题</w:t>
            </w:r>
            <w:r>
              <w:rPr>
                <w:rFonts w:hint="eastAsia"/>
                <w:spacing w:val="1"/>
                <w:lang w:val="en-US" w:eastAsia="zh-CN"/>
              </w:rPr>
              <w:t>2网购事务详解</w:t>
            </w:r>
          </w:p>
        </w:tc>
        <w:tc>
          <w:tcPr>
            <w:tcW w:w="1673" w:type="dxa"/>
            <w:vMerge w:val="continue"/>
            <w:shd w:val="clear" w:color="auto" w:fill="auto"/>
            <w:vAlign w:val="top"/>
          </w:tcPr>
          <w:p w14:paraId="60C14A9D">
            <w:pPr>
              <w:pStyle w:val="10"/>
              <w:spacing w:before="84" w:line="221" w:lineRule="auto"/>
              <w:ind w:left="438"/>
              <w:rPr>
                <w:spacing w:val="3"/>
              </w:rPr>
            </w:pPr>
          </w:p>
        </w:tc>
      </w:tr>
      <w:tr w14:paraId="1CE5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1A55D60F">
            <w:pPr>
              <w:rPr>
                <w:rFonts w:ascii="Arial"/>
                <w:sz w:val="21"/>
              </w:rPr>
            </w:pPr>
          </w:p>
        </w:tc>
        <w:tc>
          <w:tcPr>
            <w:tcW w:w="2387" w:type="dxa"/>
            <w:vMerge w:val="continue"/>
            <w:shd w:val="clear" w:color="auto" w:fill="auto"/>
            <w:vAlign w:val="top"/>
          </w:tcPr>
          <w:p w14:paraId="42FDAD67">
            <w:pPr>
              <w:pStyle w:val="10"/>
              <w:spacing w:before="84" w:line="220" w:lineRule="auto"/>
              <w:ind w:left="275"/>
              <w:rPr>
                <w:b/>
                <w:bCs/>
                <w:spacing w:val="-5"/>
                <w:lang w:val="en-US" w:eastAsia="en-US"/>
              </w:rPr>
            </w:pPr>
          </w:p>
        </w:tc>
        <w:tc>
          <w:tcPr>
            <w:tcW w:w="2777" w:type="dxa"/>
            <w:shd w:val="clear" w:color="auto" w:fill="auto"/>
            <w:vAlign w:val="top"/>
          </w:tcPr>
          <w:p w14:paraId="42008C02">
            <w:pPr>
              <w:pStyle w:val="10"/>
              <w:spacing w:before="122" w:line="218" w:lineRule="auto"/>
              <w:ind w:left="275"/>
              <w:rPr>
                <w:spacing w:val="1"/>
                <w:lang w:val="en-US" w:eastAsia="en-US"/>
              </w:rPr>
            </w:pPr>
            <w:r>
              <w:rPr>
                <w:spacing w:val="1"/>
                <w:lang w:val="en-US" w:eastAsia="en-US"/>
              </w:rPr>
              <w:t>话题</w:t>
            </w:r>
            <w:r>
              <w:rPr>
                <w:rFonts w:hint="eastAsia"/>
                <w:spacing w:val="1"/>
                <w:lang w:val="en-US" w:eastAsia="zh-CN"/>
              </w:rPr>
              <w:t>3直播带货指南</w:t>
            </w:r>
          </w:p>
        </w:tc>
        <w:tc>
          <w:tcPr>
            <w:tcW w:w="1673" w:type="dxa"/>
            <w:vMerge w:val="continue"/>
            <w:shd w:val="clear" w:color="auto" w:fill="auto"/>
            <w:vAlign w:val="top"/>
          </w:tcPr>
          <w:p w14:paraId="5A79AB98">
            <w:pPr>
              <w:pStyle w:val="10"/>
              <w:spacing w:before="84" w:line="221" w:lineRule="auto"/>
              <w:ind w:left="438"/>
              <w:rPr>
                <w:spacing w:val="3"/>
              </w:rPr>
            </w:pPr>
          </w:p>
        </w:tc>
      </w:tr>
      <w:tr w14:paraId="2F2CD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0B85470E">
            <w:pPr>
              <w:rPr>
                <w:rFonts w:ascii="Arial"/>
                <w:sz w:val="21"/>
              </w:rPr>
            </w:pPr>
          </w:p>
        </w:tc>
        <w:tc>
          <w:tcPr>
            <w:tcW w:w="2387" w:type="dxa"/>
            <w:vMerge w:val="continue"/>
            <w:shd w:val="clear" w:color="auto" w:fill="auto"/>
            <w:vAlign w:val="top"/>
          </w:tcPr>
          <w:p w14:paraId="7149748B">
            <w:pPr>
              <w:pStyle w:val="10"/>
              <w:spacing w:before="84" w:line="220" w:lineRule="auto"/>
              <w:ind w:left="275"/>
              <w:rPr>
                <w:b/>
                <w:bCs/>
                <w:spacing w:val="-5"/>
                <w:lang w:val="en-US" w:eastAsia="en-US"/>
              </w:rPr>
            </w:pPr>
          </w:p>
        </w:tc>
        <w:tc>
          <w:tcPr>
            <w:tcW w:w="2777" w:type="dxa"/>
            <w:shd w:val="clear" w:color="auto" w:fill="auto"/>
            <w:vAlign w:val="top"/>
          </w:tcPr>
          <w:p w14:paraId="274419FF">
            <w:pPr>
              <w:pStyle w:val="10"/>
              <w:spacing w:before="122" w:line="218" w:lineRule="auto"/>
              <w:ind w:left="275"/>
              <w:rPr>
                <w:spacing w:val="1"/>
                <w:lang w:val="en-US" w:eastAsia="en-US"/>
              </w:rPr>
            </w:pPr>
            <w:r>
              <w:rPr>
                <w:spacing w:val="1"/>
                <w:lang w:val="en-US" w:eastAsia="en-US"/>
              </w:rPr>
              <w:t>话题</w:t>
            </w:r>
            <w:r>
              <w:rPr>
                <w:rFonts w:hint="eastAsia"/>
                <w:spacing w:val="1"/>
                <w:lang w:val="en-US" w:eastAsia="zh-CN"/>
              </w:rPr>
              <w:t>4售后问题速解</w:t>
            </w:r>
          </w:p>
        </w:tc>
        <w:tc>
          <w:tcPr>
            <w:tcW w:w="1673" w:type="dxa"/>
            <w:vMerge w:val="continue"/>
            <w:shd w:val="clear" w:color="auto" w:fill="auto"/>
            <w:vAlign w:val="top"/>
          </w:tcPr>
          <w:p w14:paraId="6FD37F21">
            <w:pPr>
              <w:pStyle w:val="10"/>
              <w:spacing w:before="84" w:line="221" w:lineRule="auto"/>
              <w:ind w:left="438"/>
              <w:rPr>
                <w:spacing w:val="3"/>
              </w:rPr>
            </w:pPr>
          </w:p>
        </w:tc>
      </w:tr>
      <w:tr w14:paraId="1396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242F6218">
            <w:pPr>
              <w:rPr>
                <w:rFonts w:ascii="Arial"/>
                <w:sz w:val="21"/>
              </w:rPr>
            </w:pPr>
          </w:p>
        </w:tc>
        <w:tc>
          <w:tcPr>
            <w:tcW w:w="2387" w:type="dxa"/>
            <w:vMerge w:val="continue"/>
            <w:shd w:val="clear" w:color="auto" w:fill="auto"/>
            <w:vAlign w:val="top"/>
          </w:tcPr>
          <w:p w14:paraId="26F3AC8F">
            <w:pPr>
              <w:pStyle w:val="10"/>
              <w:spacing w:before="84" w:line="220" w:lineRule="auto"/>
              <w:ind w:left="275"/>
              <w:rPr>
                <w:b/>
                <w:bCs/>
                <w:spacing w:val="-5"/>
                <w:lang w:val="en-US" w:eastAsia="en-US"/>
              </w:rPr>
            </w:pPr>
          </w:p>
        </w:tc>
        <w:tc>
          <w:tcPr>
            <w:tcW w:w="2777" w:type="dxa"/>
            <w:shd w:val="clear" w:color="auto" w:fill="auto"/>
            <w:vAlign w:val="top"/>
          </w:tcPr>
          <w:p w14:paraId="4F0F0ABC">
            <w:pPr>
              <w:pStyle w:val="10"/>
              <w:spacing w:before="122" w:line="218" w:lineRule="auto"/>
              <w:ind w:left="275"/>
              <w:rPr>
                <w:spacing w:val="1"/>
                <w:lang w:val="en-US" w:eastAsia="en-US"/>
              </w:rPr>
            </w:pPr>
            <w:r>
              <w:rPr>
                <w:spacing w:val="1"/>
                <w:lang w:val="en-US" w:eastAsia="en-US"/>
              </w:rPr>
              <w:t>话题</w:t>
            </w:r>
            <w:r>
              <w:rPr>
                <w:rFonts w:hint="eastAsia"/>
                <w:spacing w:val="1"/>
                <w:lang w:val="en-US" w:eastAsia="zh-CN"/>
              </w:rPr>
              <w:t>5售后投诉处理</w:t>
            </w:r>
          </w:p>
        </w:tc>
        <w:tc>
          <w:tcPr>
            <w:tcW w:w="1673" w:type="dxa"/>
            <w:vMerge w:val="continue"/>
            <w:shd w:val="clear" w:color="auto" w:fill="auto"/>
            <w:vAlign w:val="top"/>
          </w:tcPr>
          <w:p w14:paraId="7C4EBD80">
            <w:pPr>
              <w:pStyle w:val="10"/>
              <w:spacing w:before="84" w:line="221" w:lineRule="auto"/>
              <w:ind w:left="438"/>
              <w:rPr>
                <w:spacing w:val="3"/>
              </w:rPr>
            </w:pPr>
          </w:p>
        </w:tc>
      </w:tr>
      <w:tr w14:paraId="7AB2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70EEF871">
            <w:pPr>
              <w:rPr>
                <w:rFonts w:ascii="Arial"/>
                <w:sz w:val="21"/>
              </w:rPr>
            </w:pPr>
          </w:p>
        </w:tc>
        <w:tc>
          <w:tcPr>
            <w:tcW w:w="2387" w:type="dxa"/>
            <w:vMerge w:val="continue"/>
            <w:shd w:val="clear" w:color="auto" w:fill="auto"/>
            <w:vAlign w:val="top"/>
          </w:tcPr>
          <w:p w14:paraId="289D94F1">
            <w:pPr>
              <w:pStyle w:val="10"/>
              <w:spacing w:before="84" w:line="220" w:lineRule="auto"/>
              <w:ind w:left="275"/>
              <w:rPr>
                <w:b/>
                <w:bCs/>
                <w:spacing w:val="-5"/>
                <w:lang w:val="en-US" w:eastAsia="en-US"/>
              </w:rPr>
            </w:pPr>
          </w:p>
        </w:tc>
        <w:tc>
          <w:tcPr>
            <w:tcW w:w="2777" w:type="dxa"/>
            <w:shd w:val="clear" w:color="auto" w:fill="auto"/>
            <w:vAlign w:val="top"/>
          </w:tcPr>
          <w:p w14:paraId="0F9A72BA">
            <w:pPr>
              <w:pStyle w:val="10"/>
              <w:spacing w:before="122" w:line="218" w:lineRule="auto"/>
              <w:ind w:left="275"/>
              <w:rPr>
                <w:spacing w:val="1"/>
                <w:lang w:val="en-US" w:eastAsia="en-US"/>
              </w:rPr>
            </w:pPr>
            <w:r>
              <w:rPr>
                <w:spacing w:val="1"/>
                <w:lang w:val="en-US" w:eastAsia="en-US"/>
              </w:rPr>
              <w:t>话题</w:t>
            </w:r>
            <w:r>
              <w:rPr>
                <w:rFonts w:hint="eastAsia"/>
                <w:spacing w:val="1"/>
                <w:lang w:val="en-US" w:eastAsia="zh-CN"/>
              </w:rPr>
              <w:t>6售后达人秘籍</w:t>
            </w:r>
          </w:p>
        </w:tc>
        <w:tc>
          <w:tcPr>
            <w:tcW w:w="1673" w:type="dxa"/>
            <w:vMerge w:val="continue"/>
            <w:shd w:val="clear" w:color="auto" w:fill="auto"/>
            <w:vAlign w:val="top"/>
          </w:tcPr>
          <w:p w14:paraId="3D541DEF">
            <w:pPr>
              <w:pStyle w:val="10"/>
              <w:spacing w:before="84" w:line="221" w:lineRule="auto"/>
              <w:ind w:left="438"/>
              <w:rPr>
                <w:spacing w:val="3"/>
              </w:rPr>
            </w:pPr>
          </w:p>
        </w:tc>
      </w:tr>
      <w:tr w14:paraId="7F366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83" w:type="dxa"/>
            <w:vMerge w:val="continue"/>
            <w:tcBorders>
              <w:top w:val="nil"/>
              <w:bottom w:val="nil"/>
            </w:tcBorders>
            <w:vAlign w:val="top"/>
          </w:tcPr>
          <w:p w14:paraId="224CC2BC">
            <w:pPr>
              <w:rPr>
                <w:rFonts w:ascii="Arial"/>
                <w:sz w:val="21"/>
              </w:rPr>
            </w:pPr>
          </w:p>
        </w:tc>
        <w:tc>
          <w:tcPr>
            <w:tcW w:w="2387" w:type="dxa"/>
            <w:vMerge w:val="restart"/>
            <w:tcBorders>
              <w:bottom w:val="nil"/>
            </w:tcBorders>
            <w:vAlign w:val="top"/>
          </w:tcPr>
          <w:p w14:paraId="77F3FA8C">
            <w:pPr>
              <w:spacing w:line="270" w:lineRule="auto"/>
              <w:rPr>
                <w:rFonts w:ascii="Arial"/>
                <w:sz w:val="21"/>
              </w:rPr>
            </w:pPr>
          </w:p>
          <w:p w14:paraId="65047F00">
            <w:pPr>
              <w:spacing w:line="271" w:lineRule="auto"/>
              <w:rPr>
                <w:rFonts w:ascii="Arial"/>
                <w:sz w:val="21"/>
              </w:rPr>
            </w:pPr>
          </w:p>
          <w:p w14:paraId="47994221">
            <w:pPr>
              <w:spacing w:line="271" w:lineRule="auto"/>
              <w:rPr>
                <w:rFonts w:ascii="Arial"/>
                <w:sz w:val="21"/>
              </w:rPr>
            </w:pPr>
          </w:p>
          <w:p w14:paraId="3B6F60C3">
            <w:pPr>
              <w:pStyle w:val="10"/>
              <w:spacing w:before="84" w:line="220" w:lineRule="auto"/>
              <w:ind w:left="275"/>
            </w:pPr>
            <w:r>
              <w:rPr>
                <w:b/>
                <w:bCs/>
                <w:spacing w:val="-5"/>
              </w:rPr>
              <w:t>主题2:求职应聘</w:t>
            </w:r>
          </w:p>
        </w:tc>
        <w:tc>
          <w:tcPr>
            <w:tcW w:w="2777" w:type="dxa"/>
            <w:vAlign w:val="top"/>
          </w:tcPr>
          <w:p w14:paraId="26B85C8C">
            <w:pPr>
              <w:pStyle w:val="10"/>
              <w:spacing w:before="122" w:line="218" w:lineRule="auto"/>
              <w:ind w:left="275"/>
            </w:pPr>
            <w:r>
              <w:rPr>
                <w:spacing w:val="1"/>
              </w:rPr>
              <w:t>话题1招聘广告投放</w:t>
            </w:r>
          </w:p>
        </w:tc>
        <w:tc>
          <w:tcPr>
            <w:tcW w:w="1673" w:type="dxa"/>
            <w:vMerge w:val="restart"/>
            <w:tcBorders>
              <w:bottom w:val="nil"/>
            </w:tcBorders>
            <w:vAlign w:val="top"/>
          </w:tcPr>
          <w:p w14:paraId="3FED79DE">
            <w:pPr>
              <w:spacing w:line="272" w:lineRule="auto"/>
              <w:rPr>
                <w:rFonts w:ascii="Arial"/>
                <w:sz w:val="21"/>
              </w:rPr>
            </w:pPr>
          </w:p>
          <w:p w14:paraId="6886AE51">
            <w:pPr>
              <w:spacing w:line="272" w:lineRule="auto"/>
              <w:rPr>
                <w:rFonts w:ascii="Arial"/>
                <w:sz w:val="21"/>
              </w:rPr>
            </w:pPr>
          </w:p>
          <w:p w14:paraId="6057CD89">
            <w:pPr>
              <w:spacing w:line="272" w:lineRule="auto"/>
              <w:rPr>
                <w:rFonts w:ascii="Arial"/>
                <w:sz w:val="21"/>
              </w:rPr>
            </w:pPr>
          </w:p>
          <w:p w14:paraId="0BD59E44">
            <w:pPr>
              <w:pStyle w:val="10"/>
              <w:spacing w:before="85" w:line="221" w:lineRule="auto"/>
              <w:ind w:left="508"/>
            </w:pPr>
            <w:r>
              <w:rPr>
                <w:spacing w:val="5"/>
              </w:rPr>
              <w:t>8学时</w:t>
            </w:r>
          </w:p>
        </w:tc>
      </w:tr>
      <w:tr w14:paraId="070A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5AFADE99">
            <w:pPr>
              <w:rPr>
                <w:rFonts w:ascii="Arial"/>
                <w:sz w:val="21"/>
              </w:rPr>
            </w:pPr>
          </w:p>
        </w:tc>
        <w:tc>
          <w:tcPr>
            <w:tcW w:w="2387" w:type="dxa"/>
            <w:vMerge w:val="continue"/>
            <w:tcBorders>
              <w:top w:val="nil"/>
              <w:bottom w:val="nil"/>
            </w:tcBorders>
            <w:vAlign w:val="top"/>
          </w:tcPr>
          <w:p w14:paraId="2DDA7758">
            <w:pPr>
              <w:rPr>
                <w:rFonts w:ascii="Arial"/>
                <w:sz w:val="21"/>
              </w:rPr>
            </w:pPr>
          </w:p>
        </w:tc>
        <w:tc>
          <w:tcPr>
            <w:tcW w:w="2777" w:type="dxa"/>
            <w:vAlign w:val="top"/>
          </w:tcPr>
          <w:p w14:paraId="40F7FF43">
            <w:pPr>
              <w:pStyle w:val="10"/>
              <w:spacing w:before="135" w:line="219" w:lineRule="auto"/>
              <w:ind w:left="275"/>
              <w:rPr>
                <w:rFonts w:hint="eastAsia" w:eastAsia="宋体"/>
                <w:lang w:eastAsia="zh-CN"/>
              </w:rPr>
            </w:pPr>
            <w:r>
              <w:rPr>
                <w:spacing w:val="1"/>
              </w:rPr>
              <w:t>话题2求职邮件</w:t>
            </w:r>
            <w:r>
              <w:rPr>
                <w:rFonts w:hint="eastAsia"/>
                <w:spacing w:val="1"/>
                <w:lang w:val="en-US" w:eastAsia="zh-CN"/>
              </w:rPr>
              <w:t>撰写</w:t>
            </w:r>
          </w:p>
        </w:tc>
        <w:tc>
          <w:tcPr>
            <w:tcW w:w="1673" w:type="dxa"/>
            <w:vMerge w:val="continue"/>
            <w:tcBorders>
              <w:top w:val="nil"/>
              <w:bottom w:val="nil"/>
            </w:tcBorders>
            <w:vAlign w:val="top"/>
          </w:tcPr>
          <w:p w14:paraId="7DF8A32E">
            <w:pPr>
              <w:rPr>
                <w:rFonts w:ascii="Arial"/>
                <w:sz w:val="21"/>
              </w:rPr>
            </w:pPr>
          </w:p>
        </w:tc>
      </w:tr>
      <w:tr w14:paraId="1F680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83" w:type="dxa"/>
            <w:vMerge w:val="continue"/>
            <w:tcBorders>
              <w:top w:val="nil"/>
              <w:bottom w:val="nil"/>
            </w:tcBorders>
            <w:vAlign w:val="top"/>
          </w:tcPr>
          <w:p w14:paraId="468D7D00">
            <w:pPr>
              <w:rPr>
                <w:rFonts w:ascii="Arial"/>
                <w:sz w:val="21"/>
              </w:rPr>
            </w:pPr>
          </w:p>
        </w:tc>
        <w:tc>
          <w:tcPr>
            <w:tcW w:w="2387" w:type="dxa"/>
            <w:vMerge w:val="continue"/>
            <w:tcBorders>
              <w:top w:val="nil"/>
              <w:bottom w:val="nil"/>
            </w:tcBorders>
            <w:vAlign w:val="top"/>
          </w:tcPr>
          <w:p w14:paraId="1D7AB3E0">
            <w:pPr>
              <w:rPr>
                <w:rFonts w:ascii="Arial"/>
                <w:sz w:val="21"/>
              </w:rPr>
            </w:pPr>
          </w:p>
        </w:tc>
        <w:tc>
          <w:tcPr>
            <w:tcW w:w="2777" w:type="dxa"/>
            <w:vAlign w:val="top"/>
          </w:tcPr>
          <w:p w14:paraId="5BFC1C88">
            <w:pPr>
              <w:pStyle w:val="10"/>
              <w:spacing w:before="115" w:line="219" w:lineRule="auto"/>
              <w:ind w:left="275"/>
              <w:rPr>
                <w:rFonts w:hint="eastAsia" w:eastAsia="宋体"/>
                <w:lang w:eastAsia="zh-CN"/>
              </w:rPr>
            </w:pPr>
            <w:r>
              <w:rPr>
                <w:spacing w:val="2"/>
              </w:rPr>
              <w:t>话题3求职简历</w:t>
            </w:r>
            <w:r>
              <w:rPr>
                <w:rFonts w:hint="eastAsia"/>
                <w:spacing w:val="2"/>
                <w:lang w:val="en-US" w:eastAsia="zh-CN"/>
              </w:rPr>
              <w:t>制作</w:t>
            </w:r>
          </w:p>
        </w:tc>
        <w:tc>
          <w:tcPr>
            <w:tcW w:w="1673" w:type="dxa"/>
            <w:vMerge w:val="continue"/>
            <w:tcBorders>
              <w:top w:val="nil"/>
              <w:bottom w:val="nil"/>
            </w:tcBorders>
            <w:vAlign w:val="top"/>
          </w:tcPr>
          <w:p w14:paraId="38C99008">
            <w:pPr>
              <w:rPr>
                <w:rFonts w:ascii="Arial"/>
                <w:sz w:val="21"/>
              </w:rPr>
            </w:pPr>
          </w:p>
        </w:tc>
      </w:tr>
      <w:tr w14:paraId="7E57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83" w:type="dxa"/>
            <w:vMerge w:val="continue"/>
            <w:tcBorders>
              <w:top w:val="nil"/>
              <w:bottom w:val="nil"/>
            </w:tcBorders>
            <w:vAlign w:val="top"/>
          </w:tcPr>
          <w:p w14:paraId="4BE768B6">
            <w:pPr>
              <w:rPr>
                <w:rFonts w:ascii="Arial"/>
                <w:sz w:val="21"/>
              </w:rPr>
            </w:pPr>
          </w:p>
        </w:tc>
        <w:tc>
          <w:tcPr>
            <w:tcW w:w="2387" w:type="dxa"/>
            <w:vMerge w:val="continue"/>
            <w:tcBorders>
              <w:top w:val="nil"/>
            </w:tcBorders>
            <w:vAlign w:val="top"/>
          </w:tcPr>
          <w:p w14:paraId="1B08D5B4">
            <w:pPr>
              <w:rPr>
                <w:rFonts w:ascii="Arial"/>
                <w:sz w:val="21"/>
              </w:rPr>
            </w:pPr>
          </w:p>
        </w:tc>
        <w:tc>
          <w:tcPr>
            <w:tcW w:w="2777" w:type="dxa"/>
            <w:vAlign w:val="top"/>
          </w:tcPr>
          <w:p w14:paraId="0368AD27">
            <w:pPr>
              <w:pStyle w:val="10"/>
              <w:spacing w:before="148" w:line="221" w:lineRule="auto"/>
              <w:ind w:left="275"/>
            </w:pPr>
            <w:r>
              <w:rPr>
                <w:spacing w:val="1"/>
              </w:rPr>
              <w:t>话题4求职面试指导</w:t>
            </w:r>
          </w:p>
        </w:tc>
        <w:tc>
          <w:tcPr>
            <w:tcW w:w="1673" w:type="dxa"/>
            <w:vMerge w:val="continue"/>
            <w:tcBorders>
              <w:top w:val="nil"/>
            </w:tcBorders>
            <w:vAlign w:val="top"/>
          </w:tcPr>
          <w:p w14:paraId="3A8A7A5C">
            <w:pPr>
              <w:rPr>
                <w:rFonts w:ascii="Arial"/>
                <w:sz w:val="21"/>
              </w:rPr>
            </w:pPr>
          </w:p>
        </w:tc>
      </w:tr>
      <w:tr w14:paraId="7941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83" w:type="dxa"/>
            <w:vMerge w:val="continue"/>
            <w:tcBorders>
              <w:top w:val="nil"/>
              <w:bottom w:val="nil"/>
            </w:tcBorders>
            <w:vAlign w:val="top"/>
          </w:tcPr>
          <w:p w14:paraId="36B983EA">
            <w:pPr>
              <w:rPr>
                <w:rFonts w:ascii="Arial"/>
                <w:sz w:val="21"/>
              </w:rPr>
            </w:pPr>
          </w:p>
        </w:tc>
        <w:tc>
          <w:tcPr>
            <w:tcW w:w="2387" w:type="dxa"/>
            <w:vMerge w:val="restart"/>
            <w:tcBorders>
              <w:bottom w:val="nil"/>
            </w:tcBorders>
            <w:vAlign w:val="top"/>
          </w:tcPr>
          <w:p w14:paraId="68CCF055">
            <w:pPr>
              <w:spacing w:line="271" w:lineRule="auto"/>
              <w:rPr>
                <w:rFonts w:ascii="Arial"/>
                <w:sz w:val="21"/>
              </w:rPr>
            </w:pPr>
          </w:p>
          <w:p w14:paraId="431939EB">
            <w:pPr>
              <w:spacing w:line="271" w:lineRule="auto"/>
              <w:rPr>
                <w:rFonts w:ascii="Arial"/>
                <w:sz w:val="21"/>
              </w:rPr>
            </w:pPr>
          </w:p>
          <w:p w14:paraId="09E08DA9">
            <w:pPr>
              <w:spacing w:line="271" w:lineRule="auto"/>
              <w:rPr>
                <w:rFonts w:ascii="Arial"/>
                <w:sz w:val="21"/>
              </w:rPr>
            </w:pPr>
          </w:p>
          <w:p w14:paraId="22F52214">
            <w:pPr>
              <w:pStyle w:val="10"/>
              <w:spacing w:before="85" w:line="219" w:lineRule="auto"/>
              <w:ind w:left="275"/>
            </w:pPr>
            <w:r>
              <w:rPr>
                <w:b/>
                <w:bCs/>
                <w:spacing w:val="-5"/>
              </w:rPr>
              <w:t>主题3:职场礼仪</w:t>
            </w:r>
          </w:p>
        </w:tc>
        <w:tc>
          <w:tcPr>
            <w:tcW w:w="2777" w:type="dxa"/>
            <w:vAlign w:val="top"/>
          </w:tcPr>
          <w:p w14:paraId="01E96D73">
            <w:pPr>
              <w:pStyle w:val="10"/>
              <w:spacing w:before="124" w:line="219" w:lineRule="auto"/>
              <w:ind w:left="275"/>
              <w:rPr>
                <w:rFonts w:hint="default"/>
                <w:lang w:val="en-US"/>
              </w:rPr>
            </w:pPr>
            <w:r>
              <w:rPr>
                <w:spacing w:val="2"/>
              </w:rPr>
              <w:t>话题1</w:t>
            </w:r>
            <w:r>
              <w:rPr>
                <w:rFonts w:hint="eastAsia"/>
                <w:spacing w:val="2"/>
                <w:lang w:val="en-US" w:eastAsia="zh-CN"/>
              </w:rPr>
              <w:t>线上沟通礼仪</w:t>
            </w:r>
          </w:p>
        </w:tc>
        <w:tc>
          <w:tcPr>
            <w:tcW w:w="1673" w:type="dxa"/>
            <w:vMerge w:val="restart"/>
            <w:tcBorders>
              <w:bottom w:val="nil"/>
            </w:tcBorders>
            <w:vAlign w:val="top"/>
          </w:tcPr>
          <w:p w14:paraId="5D9A36D3">
            <w:pPr>
              <w:spacing w:line="272" w:lineRule="auto"/>
              <w:rPr>
                <w:rFonts w:ascii="Arial"/>
                <w:sz w:val="21"/>
              </w:rPr>
            </w:pPr>
          </w:p>
          <w:p w14:paraId="3C6E10B6">
            <w:pPr>
              <w:spacing w:line="273" w:lineRule="auto"/>
              <w:rPr>
                <w:rFonts w:ascii="Arial"/>
                <w:sz w:val="21"/>
              </w:rPr>
            </w:pPr>
          </w:p>
          <w:p w14:paraId="231A61D6">
            <w:pPr>
              <w:spacing w:line="273" w:lineRule="auto"/>
              <w:rPr>
                <w:rFonts w:ascii="Arial"/>
                <w:sz w:val="21"/>
              </w:rPr>
            </w:pPr>
          </w:p>
          <w:p w14:paraId="5305D5F2">
            <w:pPr>
              <w:pStyle w:val="10"/>
              <w:spacing w:before="85" w:line="221" w:lineRule="auto"/>
              <w:ind w:left="508"/>
            </w:pPr>
            <w:r>
              <w:rPr>
                <w:spacing w:val="5"/>
              </w:rPr>
              <w:t>8学时</w:t>
            </w:r>
          </w:p>
        </w:tc>
      </w:tr>
      <w:tr w14:paraId="6457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83" w:type="dxa"/>
            <w:vMerge w:val="continue"/>
            <w:tcBorders>
              <w:top w:val="nil"/>
              <w:bottom w:val="nil"/>
            </w:tcBorders>
            <w:vAlign w:val="top"/>
          </w:tcPr>
          <w:p w14:paraId="4189FC55">
            <w:pPr>
              <w:rPr>
                <w:rFonts w:ascii="Arial"/>
                <w:sz w:val="21"/>
              </w:rPr>
            </w:pPr>
          </w:p>
        </w:tc>
        <w:tc>
          <w:tcPr>
            <w:tcW w:w="2387" w:type="dxa"/>
            <w:vMerge w:val="continue"/>
            <w:tcBorders>
              <w:top w:val="nil"/>
              <w:bottom w:val="nil"/>
            </w:tcBorders>
            <w:vAlign w:val="top"/>
          </w:tcPr>
          <w:p w14:paraId="0C2A38D0">
            <w:pPr>
              <w:rPr>
                <w:rFonts w:ascii="Arial"/>
                <w:sz w:val="21"/>
              </w:rPr>
            </w:pPr>
          </w:p>
        </w:tc>
        <w:tc>
          <w:tcPr>
            <w:tcW w:w="2777" w:type="dxa"/>
            <w:vAlign w:val="top"/>
          </w:tcPr>
          <w:p w14:paraId="6A518FBB">
            <w:pPr>
              <w:pStyle w:val="10"/>
              <w:spacing w:before="127" w:line="219" w:lineRule="auto"/>
              <w:ind w:left="275"/>
              <w:rPr>
                <w:rFonts w:hint="default" w:eastAsia="宋体"/>
                <w:lang w:val="en-US" w:eastAsia="zh-CN"/>
              </w:rPr>
            </w:pPr>
            <w:r>
              <w:rPr>
                <w:spacing w:val="1"/>
              </w:rPr>
              <w:t>话题2</w:t>
            </w:r>
            <w:r>
              <w:rPr>
                <w:rFonts w:hint="eastAsia"/>
                <w:spacing w:val="1"/>
                <w:lang w:val="en-US" w:eastAsia="zh-CN"/>
              </w:rPr>
              <w:t>客户对接礼仪</w:t>
            </w:r>
          </w:p>
        </w:tc>
        <w:tc>
          <w:tcPr>
            <w:tcW w:w="1673" w:type="dxa"/>
            <w:vMerge w:val="continue"/>
            <w:tcBorders>
              <w:top w:val="nil"/>
              <w:bottom w:val="nil"/>
            </w:tcBorders>
            <w:vAlign w:val="top"/>
          </w:tcPr>
          <w:p w14:paraId="1B1EE47A">
            <w:pPr>
              <w:rPr>
                <w:rFonts w:ascii="Arial"/>
                <w:sz w:val="21"/>
              </w:rPr>
            </w:pPr>
          </w:p>
        </w:tc>
      </w:tr>
      <w:tr w14:paraId="595B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83" w:type="dxa"/>
            <w:vMerge w:val="continue"/>
            <w:tcBorders>
              <w:top w:val="nil"/>
              <w:bottom w:val="nil"/>
            </w:tcBorders>
            <w:vAlign w:val="top"/>
          </w:tcPr>
          <w:p w14:paraId="70FF7884">
            <w:pPr>
              <w:rPr>
                <w:rFonts w:ascii="Arial"/>
                <w:sz w:val="21"/>
              </w:rPr>
            </w:pPr>
          </w:p>
        </w:tc>
        <w:tc>
          <w:tcPr>
            <w:tcW w:w="2387" w:type="dxa"/>
            <w:vMerge w:val="continue"/>
            <w:tcBorders>
              <w:top w:val="nil"/>
              <w:bottom w:val="nil"/>
            </w:tcBorders>
            <w:vAlign w:val="top"/>
          </w:tcPr>
          <w:p w14:paraId="4A689B25">
            <w:pPr>
              <w:rPr>
                <w:rFonts w:ascii="Arial"/>
                <w:sz w:val="21"/>
              </w:rPr>
            </w:pPr>
          </w:p>
        </w:tc>
        <w:tc>
          <w:tcPr>
            <w:tcW w:w="2777" w:type="dxa"/>
            <w:vAlign w:val="top"/>
          </w:tcPr>
          <w:p w14:paraId="3BF21E4E">
            <w:pPr>
              <w:pStyle w:val="10"/>
              <w:spacing w:before="125" w:line="219" w:lineRule="auto"/>
              <w:ind w:left="275"/>
              <w:rPr>
                <w:rFonts w:hint="default"/>
                <w:lang w:val="en-US"/>
              </w:rPr>
            </w:pPr>
            <w:r>
              <w:rPr>
                <w:spacing w:val="1"/>
              </w:rPr>
              <w:t>话题3</w:t>
            </w:r>
            <w:r>
              <w:rPr>
                <w:rFonts w:hint="eastAsia"/>
                <w:spacing w:val="1"/>
                <w:lang w:val="en-US" w:eastAsia="zh-CN"/>
              </w:rPr>
              <w:t>团队协作礼仪</w:t>
            </w:r>
          </w:p>
        </w:tc>
        <w:tc>
          <w:tcPr>
            <w:tcW w:w="1673" w:type="dxa"/>
            <w:vMerge w:val="continue"/>
            <w:tcBorders>
              <w:top w:val="nil"/>
              <w:bottom w:val="nil"/>
            </w:tcBorders>
            <w:vAlign w:val="top"/>
          </w:tcPr>
          <w:p w14:paraId="2EDF8B62">
            <w:pPr>
              <w:rPr>
                <w:rFonts w:ascii="Arial"/>
                <w:sz w:val="21"/>
              </w:rPr>
            </w:pPr>
          </w:p>
        </w:tc>
      </w:tr>
      <w:tr w14:paraId="41697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83" w:type="dxa"/>
            <w:vMerge w:val="continue"/>
            <w:tcBorders>
              <w:top w:val="nil"/>
              <w:bottom w:val="nil"/>
            </w:tcBorders>
            <w:vAlign w:val="top"/>
          </w:tcPr>
          <w:p w14:paraId="0DCB3F6D">
            <w:pPr>
              <w:rPr>
                <w:rFonts w:ascii="Arial"/>
                <w:sz w:val="21"/>
              </w:rPr>
            </w:pPr>
          </w:p>
        </w:tc>
        <w:tc>
          <w:tcPr>
            <w:tcW w:w="2387" w:type="dxa"/>
            <w:vMerge w:val="continue"/>
            <w:tcBorders>
              <w:top w:val="nil"/>
            </w:tcBorders>
            <w:vAlign w:val="top"/>
          </w:tcPr>
          <w:p w14:paraId="2947C3E6">
            <w:pPr>
              <w:rPr>
                <w:rFonts w:ascii="Arial"/>
                <w:sz w:val="21"/>
              </w:rPr>
            </w:pPr>
          </w:p>
        </w:tc>
        <w:tc>
          <w:tcPr>
            <w:tcW w:w="2777" w:type="dxa"/>
            <w:vAlign w:val="top"/>
          </w:tcPr>
          <w:p w14:paraId="7330FCD6">
            <w:pPr>
              <w:pStyle w:val="10"/>
              <w:spacing w:before="148" w:line="219" w:lineRule="auto"/>
              <w:ind w:left="275"/>
              <w:rPr>
                <w:rFonts w:hint="default" w:eastAsia="宋体"/>
                <w:lang w:val="en-US" w:eastAsia="zh-CN"/>
              </w:rPr>
            </w:pPr>
            <w:r>
              <w:rPr>
                <w:spacing w:val="4"/>
              </w:rPr>
              <w:t>话题4</w:t>
            </w:r>
            <w:r>
              <w:rPr>
                <w:rFonts w:hint="eastAsia"/>
                <w:spacing w:val="4"/>
                <w:lang w:val="en-US" w:eastAsia="zh-CN"/>
              </w:rPr>
              <w:t>社交媒体礼仪</w:t>
            </w:r>
          </w:p>
        </w:tc>
        <w:tc>
          <w:tcPr>
            <w:tcW w:w="1673" w:type="dxa"/>
            <w:vMerge w:val="continue"/>
            <w:tcBorders>
              <w:top w:val="nil"/>
            </w:tcBorders>
            <w:vAlign w:val="top"/>
          </w:tcPr>
          <w:p w14:paraId="275FC915">
            <w:pPr>
              <w:rPr>
                <w:rFonts w:ascii="Arial"/>
                <w:sz w:val="21"/>
              </w:rPr>
            </w:pPr>
          </w:p>
        </w:tc>
      </w:tr>
      <w:tr w14:paraId="13EA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83" w:type="dxa"/>
            <w:vMerge w:val="continue"/>
            <w:tcBorders>
              <w:top w:val="nil"/>
              <w:bottom w:val="nil"/>
            </w:tcBorders>
            <w:vAlign w:val="top"/>
          </w:tcPr>
          <w:p w14:paraId="736D3F24">
            <w:pPr>
              <w:rPr>
                <w:rFonts w:ascii="Arial"/>
                <w:sz w:val="21"/>
              </w:rPr>
            </w:pPr>
          </w:p>
        </w:tc>
        <w:tc>
          <w:tcPr>
            <w:tcW w:w="2387" w:type="dxa"/>
            <w:vMerge w:val="restart"/>
            <w:tcBorders>
              <w:bottom w:val="nil"/>
            </w:tcBorders>
            <w:vAlign w:val="top"/>
          </w:tcPr>
          <w:p w14:paraId="78FF54D1">
            <w:pPr>
              <w:spacing w:line="269" w:lineRule="auto"/>
              <w:rPr>
                <w:rFonts w:ascii="Arial"/>
                <w:sz w:val="21"/>
              </w:rPr>
            </w:pPr>
          </w:p>
          <w:p w14:paraId="6FDC1498">
            <w:pPr>
              <w:spacing w:line="269" w:lineRule="auto"/>
              <w:rPr>
                <w:rFonts w:ascii="Arial"/>
                <w:sz w:val="21"/>
              </w:rPr>
            </w:pPr>
          </w:p>
          <w:p w14:paraId="1CF61720">
            <w:pPr>
              <w:spacing w:line="270" w:lineRule="auto"/>
              <w:rPr>
                <w:rFonts w:ascii="Arial"/>
                <w:sz w:val="21"/>
              </w:rPr>
            </w:pPr>
          </w:p>
          <w:p w14:paraId="45F1B3AE">
            <w:pPr>
              <w:pStyle w:val="10"/>
              <w:spacing w:before="85" w:line="221" w:lineRule="auto"/>
              <w:ind w:left="275"/>
            </w:pPr>
            <w:r>
              <w:rPr>
                <w:b/>
                <w:bCs/>
                <w:spacing w:val="-2"/>
              </w:rPr>
              <w:t>主题4:职业规划</w:t>
            </w:r>
          </w:p>
        </w:tc>
        <w:tc>
          <w:tcPr>
            <w:tcW w:w="2777" w:type="dxa"/>
            <w:vAlign w:val="top"/>
          </w:tcPr>
          <w:p w14:paraId="2A438186">
            <w:pPr>
              <w:pStyle w:val="10"/>
              <w:spacing w:before="129" w:line="220" w:lineRule="auto"/>
              <w:ind w:left="275"/>
            </w:pPr>
            <w:r>
              <w:rPr>
                <w:spacing w:val="2"/>
              </w:rPr>
              <w:t>话题1自我定位认知</w:t>
            </w:r>
          </w:p>
        </w:tc>
        <w:tc>
          <w:tcPr>
            <w:tcW w:w="1673" w:type="dxa"/>
            <w:vMerge w:val="restart"/>
            <w:tcBorders>
              <w:bottom w:val="nil"/>
            </w:tcBorders>
            <w:vAlign w:val="top"/>
          </w:tcPr>
          <w:p w14:paraId="56CD8C95">
            <w:pPr>
              <w:spacing w:line="270" w:lineRule="auto"/>
              <w:rPr>
                <w:rFonts w:ascii="Arial"/>
                <w:sz w:val="21"/>
              </w:rPr>
            </w:pPr>
          </w:p>
          <w:p w14:paraId="060D2D73">
            <w:pPr>
              <w:spacing w:line="270" w:lineRule="auto"/>
              <w:rPr>
                <w:rFonts w:ascii="Arial"/>
                <w:sz w:val="21"/>
              </w:rPr>
            </w:pPr>
          </w:p>
          <w:p w14:paraId="271BC6B0">
            <w:pPr>
              <w:spacing w:line="270" w:lineRule="auto"/>
              <w:rPr>
                <w:rFonts w:ascii="Arial"/>
                <w:sz w:val="21"/>
              </w:rPr>
            </w:pPr>
          </w:p>
          <w:p w14:paraId="6D3ED5F9">
            <w:pPr>
              <w:pStyle w:val="10"/>
              <w:spacing w:before="85" w:line="221" w:lineRule="auto"/>
              <w:ind w:left="508"/>
            </w:pPr>
            <w:r>
              <w:rPr>
                <w:spacing w:val="5"/>
              </w:rPr>
              <w:t>8学时</w:t>
            </w:r>
          </w:p>
        </w:tc>
      </w:tr>
      <w:tr w14:paraId="17EA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83" w:type="dxa"/>
            <w:vMerge w:val="continue"/>
            <w:tcBorders>
              <w:top w:val="nil"/>
              <w:bottom w:val="nil"/>
            </w:tcBorders>
            <w:vAlign w:val="top"/>
          </w:tcPr>
          <w:p w14:paraId="279E6778">
            <w:pPr>
              <w:rPr>
                <w:rFonts w:ascii="Arial"/>
                <w:sz w:val="21"/>
              </w:rPr>
            </w:pPr>
          </w:p>
        </w:tc>
        <w:tc>
          <w:tcPr>
            <w:tcW w:w="2387" w:type="dxa"/>
            <w:vMerge w:val="continue"/>
            <w:tcBorders>
              <w:top w:val="nil"/>
              <w:bottom w:val="nil"/>
            </w:tcBorders>
            <w:vAlign w:val="top"/>
          </w:tcPr>
          <w:p w14:paraId="782DC550">
            <w:pPr>
              <w:rPr>
                <w:rFonts w:ascii="Arial"/>
                <w:sz w:val="21"/>
              </w:rPr>
            </w:pPr>
          </w:p>
        </w:tc>
        <w:tc>
          <w:tcPr>
            <w:tcW w:w="2777" w:type="dxa"/>
            <w:vAlign w:val="top"/>
          </w:tcPr>
          <w:p w14:paraId="4A5AA995">
            <w:pPr>
              <w:pStyle w:val="10"/>
              <w:spacing w:before="130" w:line="220" w:lineRule="auto"/>
              <w:ind w:left="275"/>
            </w:pPr>
            <w:r>
              <w:rPr>
                <w:spacing w:val="1"/>
              </w:rPr>
              <w:t>话题2职业目标设定</w:t>
            </w:r>
          </w:p>
        </w:tc>
        <w:tc>
          <w:tcPr>
            <w:tcW w:w="1673" w:type="dxa"/>
            <w:vMerge w:val="continue"/>
            <w:tcBorders>
              <w:top w:val="nil"/>
              <w:bottom w:val="nil"/>
            </w:tcBorders>
            <w:vAlign w:val="top"/>
          </w:tcPr>
          <w:p w14:paraId="596E2BDC">
            <w:pPr>
              <w:rPr>
                <w:rFonts w:ascii="Arial"/>
                <w:sz w:val="21"/>
              </w:rPr>
            </w:pPr>
          </w:p>
        </w:tc>
      </w:tr>
      <w:tr w14:paraId="2367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83" w:type="dxa"/>
            <w:vMerge w:val="continue"/>
            <w:tcBorders>
              <w:top w:val="nil"/>
              <w:bottom w:val="nil"/>
            </w:tcBorders>
            <w:vAlign w:val="top"/>
          </w:tcPr>
          <w:p w14:paraId="04E0BA5E">
            <w:pPr>
              <w:rPr>
                <w:rFonts w:ascii="Arial"/>
                <w:sz w:val="21"/>
              </w:rPr>
            </w:pPr>
          </w:p>
        </w:tc>
        <w:tc>
          <w:tcPr>
            <w:tcW w:w="2387" w:type="dxa"/>
            <w:vMerge w:val="continue"/>
            <w:tcBorders>
              <w:top w:val="nil"/>
              <w:bottom w:val="nil"/>
            </w:tcBorders>
            <w:vAlign w:val="top"/>
          </w:tcPr>
          <w:p w14:paraId="583937CF">
            <w:pPr>
              <w:rPr>
                <w:rFonts w:ascii="Arial"/>
                <w:sz w:val="21"/>
              </w:rPr>
            </w:pPr>
          </w:p>
        </w:tc>
        <w:tc>
          <w:tcPr>
            <w:tcW w:w="2777" w:type="dxa"/>
            <w:vAlign w:val="top"/>
          </w:tcPr>
          <w:p w14:paraId="348B92FA">
            <w:pPr>
              <w:pStyle w:val="10"/>
              <w:spacing w:before="70" w:line="220" w:lineRule="auto"/>
              <w:ind w:left="275"/>
            </w:pPr>
            <w:r>
              <w:rPr>
                <w:spacing w:val="1"/>
              </w:rPr>
              <w:t>话题3</w:t>
            </w:r>
            <w:r>
              <w:rPr>
                <w:rFonts w:hint="eastAsia"/>
                <w:spacing w:val="1"/>
                <w:lang w:val="en-US" w:eastAsia="zh-CN"/>
              </w:rPr>
              <w:t>职业</w:t>
            </w:r>
            <w:r>
              <w:rPr>
                <w:spacing w:val="1"/>
              </w:rPr>
              <w:t>规划安排</w:t>
            </w:r>
          </w:p>
        </w:tc>
        <w:tc>
          <w:tcPr>
            <w:tcW w:w="1673" w:type="dxa"/>
            <w:vMerge w:val="continue"/>
            <w:tcBorders>
              <w:top w:val="nil"/>
              <w:bottom w:val="nil"/>
            </w:tcBorders>
            <w:vAlign w:val="top"/>
          </w:tcPr>
          <w:p w14:paraId="197004E2">
            <w:pPr>
              <w:rPr>
                <w:rFonts w:ascii="Arial"/>
                <w:sz w:val="21"/>
              </w:rPr>
            </w:pPr>
          </w:p>
        </w:tc>
      </w:tr>
      <w:tr w14:paraId="1DE7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83" w:type="dxa"/>
            <w:vMerge w:val="continue"/>
            <w:tcBorders>
              <w:top w:val="nil"/>
            </w:tcBorders>
            <w:vAlign w:val="top"/>
          </w:tcPr>
          <w:p w14:paraId="65F203D4">
            <w:pPr>
              <w:rPr>
                <w:rFonts w:ascii="Arial"/>
                <w:sz w:val="21"/>
              </w:rPr>
            </w:pPr>
          </w:p>
        </w:tc>
        <w:tc>
          <w:tcPr>
            <w:tcW w:w="2387" w:type="dxa"/>
            <w:vMerge w:val="continue"/>
            <w:tcBorders>
              <w:top w:val="nil"/>
            </w:tcBorders>
            <w:vAlign w:val="top"/>
          </w:tcPr>
          <w:p w14:paraId="3FADB9B1">
            <w:pPr>
              <w:rPr>
                <w:rFonts w:ascii="Arial"/>
                <w:sz w:val="21"/>
              </w:rPr>
            </w:pPr>
          </w:p>
        </w:tc>
        <w:tc>
          <w:tcPr>
            <w:tcW w:w="2777" w:type="dxa"/>
            <w:vAlign w:val="top"/>
          </w:tcPr>
          <w:p w14:paraId="79A25853">
            <w:pPr>
              <w:pStyle w:val="10"/>
              <w:spacing w:before="128" w:line="219" w:lineRule="auto"/>
              <w:ind w:left="275"/>
            </w:pPr>
            <w:r>
              <w:rPr>
                <w:spacing w:val="1"/>
              </w:rPr>
              <w:t>话题4职业</w:t>
            </w:r>
            <w:r>
              <w:rPr>
                <w:rFonts w:hint="eastAsia"/>
                <w:spacing w:val="1"/>
                <w:lang w:val="en-US" w:eastAsia="zh-CN"/>
              </w:rPr>
              <w:t>素养</w:t>
            </w:r>
            <w:r>
              <w:rPr>
                <w:spacing w:val="1"/>
              </w:rPr>
              <w:t>内化</w:t>
            </w:r>
          </w:p>
        </w:tc>
        <w:tc>
          <w:tcPr>
            <w:tcW w:w="1673" w:type="dxa"/>
            <w:vMerge w:val="continue"/>
            <w:tcBorders>
              <w:top w:val="nil"/>
            </w:tcBorders>
            <w:vAlign w:val="top"/>
          </w:tcPr>
          <w:p w14:paraId="57BC65ED">
            <w:pPr>
              <w:rPr>
                <w:rFonts w:ascii="Arial"/>
                <w:sz w:val="21"/>
              </w:rPr>
            </w:pPr>
          </w:p>
        </w:tc>
      </w:tr>
    </w:tbl>
    <w:p w14:paraId="0CF428C3">
      <w:pPr>
        <w:pStyle w:val="2"/>
        <w:spacing w:line="319" w:lineRule="auto"/>
      </w:pPr>
    </w:p>
    <w:p w14:paraId="0E0A53CF">
      <w:pPr>
        <w:pStyle w:val="2"/>
        <w:spacing w:line="319" w:lineRule="auto"/>
      </w:pPr>
    </w:p>
    <w:p w14:paraId="3C3143C3">
      <w:pPr>
        <w:pStyle w:val="2"/>
        <w:spacing w:line="319" w:lineRule="auto"/>
      </w:pPr>
    </w:p>
    <w:p w14:paraId="2E63C82C">
      <w:pPr>
        <w:spacing w:before="78" w:line="219" w:lineRule="auto"/>
        <w:ind w:left="383"/>
        <w:rPr>
          <w:rFonts w:ascii="宋体" w:hAnsi="宋体" w:eastAsia="宋体" w:cs="宋体"/>
          <w:sz w:val="24"/>
          <w:szCs w:val="24"/>
        </w:rPr>
      </w:pPr>
      <w:r>
        <w:rPr>
          <w:rFonts w:ascii="宋体" w:hAnsi="宋体" w:eastAsia="宋体" w:cs="宋体"/>
          <w:b/>
          <w:bCs/>
          <w:spacing w:val="11"/>
          <w:sz w:val="24"/>
          <w:szCs w:val="24"/>
        </w:rPr>
        <w:t>(2)语篇类型</w:t>
      </w:r>
    </w:p>
    <w:p w14:paraId="603F651C">
      <w:pPr>
        <w:spacing w:line="219" w:lineRule="auto"/>
        <w:rPr>
          <w:rFonts w:ascii="宋体" w:hAnsi="宋体" w:eastAsia="宋体" w:cs="宋体"/>
          <w:sz w:val="24"/>
          <w:szCs w:val="24"/>
        </w:rPr>
        <w:sectPr>
          <w:footerReference r:id="rId22" w:type="default"/>
          <w:pgSz w:w="11910" w:h="16840"/>
          <w:pgMar w:top="1431" w:right="1730" w:bottom="1014" w:left="1779" w:header="0" w:footer="879" w:gutter="0"/>
          <w:pgNumType w:fmt="decimal"/>
          <w:cols w:space="720" w:num="1"/>
        </w:sectPr>
      </w:pPr>
    </w:p>
    <w:p w14:paraId="66142DCC">
      <w:pPr>
        <w:spacing w:before="86" w:line="366" w:lineRule="auto"/>
        <w:ind w:left="104" w:right="115" w:firstLine="460"/>
        <w:jc w:val="both"/>
        <w:rPr>
          <w:rFonts w:ascii="宋体" w:hAnsi="宋体" w:eastAsia="宋体" w:cs="宋体"/>
          <w:sz w:val="23"/>
          <w:szCs w:val="23"/>
        </w:rPr>
      </w:pPr>
      <w:bookmarkStart w:id="23" w:name="bookmark23"/>
      <w:bookmarkEnd w:id="23"/>
      <w:r>
        <w:rPr>
          <w:rFonts w:ascii="宋体" w:hAnsi="宋体" w:eastAsia="宋体" w:cs="宋体"/>
          <w:spacing w:val="10"/>
          <w:sz w:val="23"/>
          <w:szCs w:val="23"/>
        </w:rPr>
        <w:t>教师在教学中要在认真研读和分析语篇的基础上，设计探究性学习活动，帮</w:t>
      </w:r>
      <w:r>
        <w:rPr>
          <w:rFonts w:ascii="宋体" w:hAnsi="宋体" w:eastAsia="宋体" w:cs="宋体"/>
          <w:spacing w:val="7"/>
          <w:sz w:val="23"/>
          <w:szCs w:val="23"/>
        </w:rPr>
        <w:t xml:space="preserve"> </w:t>
      </w:r>
      <w:r>
        <w:rPr>
          <w:rFonts w:ascii="宋体" w:hAnsi="宋体" w:eastAsia="宋体" w:cs="宋体"/>
          <w:spacing w:val="8"/>
          <w:sz w:val="23"/>
          <w:szCs w:val="23"/>
        </w:rPr>
        <w:t>助学生进一步熟悉常见语篇类型，理解职场中不同语篇的结构特征和表达方式，</w:t>
      </w:r>
      <w:r>
        <w:rPr>
          <w:rFonts w:ascii="宋体" w:hAnsi="宋体" w:eastAsia="宋体" w:cs="宋体"/>
          <w:spacing w:val="14"/>
          <w:sz w:val="23"/>
          <w:szCs w:val="23"/>
        </w:rPr>
        <w:t xml:space="preserve"> </w:t>
      </w:r>
      <w:r>
        <w:rPr>
          <w:rFonts w:ascii="宋体" w:hAnsi="宋体" w:eastAsia="宋体" w:cs="宋体"/>
          <w:spacing w:val="10"/>
          <w:sz w:val="23"/>
          <w:szCs w:val="23"/>
        </w:rPr>
        <w:t>提高表达与交流的能力。职业模块应学习和掌握的语篇类型见表3.16.</w:t>
      </w:r>
    </w:p>
    <w:p w14:paraId="2DCE6EFD">
      <w:pPr>
        <w:spacing w:line="219" w:lineRule="auto"/>
        <w:ind w:left="2908"/>
        <w:rPr>
          <w:rFonts w:ascii="宋体" w:hAnsi="宋体" w:eastAsia="宋体" w:cs="宋体"/>
          <w:sz w:val="23"/>
          <w:szCs w:val="23"/>
        </w:rPr>
      </w:pPr>
      <w:r>
        <w:rPr>
          <w:rFonts w:ascii="宋体" w:hAnsi="宋体" w:eastAsia="宋体" w:cs="宋体"/>
          <w:b/>
          <w:bCs/>
          <w:spacing w:val="11"/>
          <w:sz w:val="23"/>
          <w:szCs w:val="23"/>
        </w:rPr>
        <w:t>表3.16语篇类型内容要求</w:t>
      </w:r>
    </w:p>
    <w:p w14:paraId="19ECC658">
      <w:pPr>
        <w:spacing w:line="145" w:lineRule="exact"/>
      </w:pPr>
    </w:p>
    <w:tbl>
      <w:tblPr>
        <w:tblStyle w:val="9"/>
        <w:tblW w:w="8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7416"/>
      </w:tblGrid>
      <w:tr w14:paraId="194E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83" w:type="dxa"/>
            <w:vAlign w:val="top"/>
          </w:tcPr>
          <w:p w14:paraId="542FE9D3">
            <w:pPr>
              <w:pStyle w:val="10"/>
              <w:spacing w:before="131" w:line="219" w:lineRule="auto"/>
              <w:ind w:left="78"/>
              <w:rPr>
                <w:sz w:val="25"/>
                <w:szCs w:val="25"/>
              </w:rPr>
            </w:pPr>
            <w:r>
              <w:rPr>
                <w:b/>
                <w:bCs/>
                <w:spacing w:val="-6"/>
                <w:sz w:val="25"/>
                <w:szCs w:val="25"/>
              </w:rPr>
              <w:t>类型</w:t>
            </w:r>
          </w:p>
        </w:tc>
        <w:tc>
          <w:tcPr>
            <w:tcW w:w="7416" w:type="dxa"/>
            <w:vAlign w:val="top"/>
          </w:tcPr>
          <w:p w14:paraId="638700DA">
            <w:pPr>
              <w:pStyle w:val="10"/>
              <w:spacing w:before="131" w:line="219" w:lineRule="auto"/>
              <w:ind w:left="3225"/>
              <w:rPr>
                <w:sz w:val="25"/>
                <w:szCs w:val="25"/>
              </w:rPr>
            </w:pPr>
            <w:r>
              <w:rPr>
                <w:b/>
                <w:bCs/>
                <w:spacing w:val="-2"/>
                <w:sz w:val="25"/>
                <w:szCs w:val="25"/>
              </w:rPr>
              <w:t>内容要求</w:t>
            </w:r>
          </w:p>
        </w:tc>
      </w:tr>
      <w:tr w14:paraId="515AC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183" w:type="dxa"/>
            <w:vAlign w:val="top"/>
          </w:tcPr>
          <w:p w14:paraId="7183DE7E">
            <w:pPr>
              <w:pStyle w:val="10"/>
              <w:spacing w:before="132" w:line="219" w:lineRule="auto"/>
              <w:ind w:left="74"/>
              <w:rPr>
                <w:sz w:val="25"/>
                <w:szCs w:val="25"/>
              </w:rPr>
            </w:pPr>
            <w:r>
              <w:rPr>
                <w:spacing w:val="-2"/>
                <w:sz w:val="25"/>
                <w:szCs w:val="25"/>
              </w:rPr>
              <w:t>记叙类</w:t>
            </w:r>
          </w:p>
        </w:tc>
        <w:tc>
          <w:tcPr>
            <w:tcW w:w="7416" w:type="dxa"/>
            <w:vAlign w:val="top"/>
          </w:tcPr>
          <w:p w14:paraId="616C39B2">
            <w:pPr>
              <w:pStyle w:val="10"/>
              <w:spacing w:before="132" w:line="219" w:lineRule="auto"/>
              <w:ind w:left="81"/>
              <w:rPr>
                <w:sz w:val="25"/>
                <w:szCs w:val="25"/>
              </w:rPr>
            </w:pPr>
            <w:r>
              <w:rPr>
                <w:sz w:val="25"/>
                <w:szCs w:val="25"/>
              </w:rPr>
              <w:t>职业信息、职场事件、职场经历等</w:t>
            </w:r>
          </w:p>
        </w:tc>
      </w:tr>
      <w:tr w14:paraId="739B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83" w:type="dxa"/>
            <w:vAlign w:val="top"/>
          </w:tcPr>
          <w:p w14:paraId="6AC53A26">
            <w:pPr>
              <w:pStyle w:val="10"/>
              <w:spacing w:before="74" w:line="219" w:lineRule="auto"/>
              <w:ind w:left="74"/>
              <w:rPr>
                <w:sz w:val="25"/>
                <w:szCs w:val="25"/>
              </w:rPr>
            </w:pPr>
            <w:r>
              <w:rPr>
                <w:spacing w:val="3"/>
                <w:sz w:val="25"/>
                <w:szCs w:val="25"/>
              </w:rPr>
              <w:t>说明类</w:t>
            </w:r>
          </w:p>
        </w:tc>
        <w:tc>
          <w:tcPr>
            <w:tcW w:w="7416" w:type="dxa"/>
            <w:vAlign w:val="top"/>
          </w:tcPr>
          <w:p w14:paraId="2095DEE1">
            <w:pPr>
              <w:pStyle w:val="10"/>
              <w:spacing w:before="84" w:line="326" w:lineRule="auto"/>
              <w:ind w:left="81"/>
              <w:rPr>
                <w:sz w:val="25"/>
                <w:szCs w:val="25"/>
              </w:rPr>
            </w:pPr>
            <w:r>
              <w:rPr>
                <w:spacing w:val="2"/>
                <w:sz w:val="25"/>
                <w:szCs w:val="25"/>
              </w:rPr>
              <w:t>产品介绍、常见职场标识、工作流程、职业场所介绍、安全规定、</w:t>
            </w:r>
            <w:r>
              <w:rPr>
                <w:spacing w:val="15"/>
                <w:sz w:val="25"/>
                <w:szCs w:val="25"/>
              </w:rPr>
              <w:t xml:space="preserve"> </w:t>
            </w:r>
            <w:r>
              <w:rPr>
                <w:spacing w:val="-1"/>
                <w:sz w:val="25"/>
                <w:szCs w:val="25"/>
              </w:rPr>
              <w:t>使用说明、活动安排、职业规划等</w:t>
            </w:r>
          </w:p>
        </w:tc>
      </w:tr>
      <w:tr w14:paraId="374B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183" w:type="dxa"/>
            <w:vAlign w:val="top"/>
          </w:tcPr>
          <w:p w14:paraId="52A88C75">
            <w:pPr>
              <w:pStyle w:val="10"/>
              <w:spacing w:before="87" w:line="219" w:lineRule="auto"/>
              <w:ind w:left="74"/>
              <w:rPr>
                <w:sz w:val="25"/>
                <w:szCs w:val="25"/>
              </w:rPr>
            </w:pPr>
            <w:r>
              <w:rPr>
                <w:spacing w:val="3"/>
                <w:sz w:val="25"/>
                <w:szCs w:val="25"/>
              </w:rPr>
              <w:t>应用类</w:t>
            </w:r>
          </w:p>
        </w:tc>
        <w:tc>
          <w:tcPr>
            <w:tcW w:w="7416" w:type="dxa"/>
            <w:vAlign w:val="top"/>
          </w:tcPr>
          <w:p w14:paraId="3D048751">
            <w:pPr>
              <w:pStyle w:val="10"/>
              <w:spacing w:before="85" w:line="327" w:lineRule="auto"/>
              <w:ind w:left="81" w:right="84"/>
              <w:rPr>
                <w:sz w:val="25"/>
                <w:szCs w:val="25"/>
              </w:rPr>
            </w:pPr>
            <w:r>
              <w:rPr>
                <w:spacing w:val="-1"/>
                <w:sz w:val="25"/>
                <w:szCs w:val="25"/>
              </w:rPr>
              <w:t>职业场所的公告、通知、宣传册、求职信、简历、商务信函、日程</w:t>
            </w:r>
            <w:r>
              <w:rPr>
                <w:spacing w:val="17"/>
                <w:sz w:val="25"/>
                <w:szCs w:val="25"/>
              </w:rPr>
              <w:t xml:space="preserve"> </w:t>
            </w:r>
            <w:r>
              <w:rPr>
                <w:spacing w:val="5"/>
                <w:sz w:val="25"/>
                <w:szCs w:val="25"/>
              </w:rPr>
              <w:t>表等</w:t>
            </w:r>
          </w:p>
        </w:tc>
      </w:tr>
    </w:tbl>
    <w:p w14:paraId="08A85884">
      <w:pPr>
        <w:pStyle w:val="2"/>
        <w:spacing w:line="454" w:lineRule="auto"/>
      </w:pPr>
    </w:p>
    <w:p w14:paraId="7FCBF8EE">
      <w:pPr>
        <w:spacing w:before="75" w:line="221" w:lineRule="auto"/>
        <w:ind w:left="738"/>
        <w:rPr>
          <w:rFonts w:ascii="宋体" w:hAnsi="宋体" w:eastAsia="宋体" w:cs="宋体"/>
          <w:sz w:val="23"/>
          <w:szCs w:val="23"/>
        </w:rPr>
      </w:pPr>
      <w:r>
        <w:rPr>
          <w:rFonts w:ascii="宋体" w:hAnsi="宋体" w:eastAsia="宋体" w:cs="宋体"/>
          <w:b/>
          <w:bCs/>
          <w:spacing w:val="19"/>
          <w:sz w:val="23"/>
          <w:szCs w:val="23"/>
        </w:rPr>
        <w:t>(3)语言知识</w:t>
      </w:r>
    </w:p>
    <w:p w14:paraId="21C8FD77">
      <w:pPr>
        <w:spacing w:before="207" w:line="387" w:lineRule="auto"/>
        <w:ind w:left="104" w:right="306" w:firstLine="460"/>
        <w:rPr>
          <w:rFonts w:ascii="宋体" w:hAnsi="宋体" w:eastAsia="宋体" w:cs="宋体"/>
          <w:sz w:val="23"/>
          <w:szCs w:val="23"/>
        </w:rPr>
      </w:pPr>
      <w:r>
        <w:rPr>
          <w:rFonts w:ascii="宋体" w:hAnsi="宋体" w:eastAsia="宋体" w:cs="宋体"/>
          <w:spacing w:val="15"/>
          <w:sz w:val="23"/>
          <w:szCs w:val="23"/>
        </w:rPr>
        <w:t>教师在教学中应设计多样化的学习活动，帮助学生继续学习200个</w:t>
      </w:r>
      <w:r>
        <w:rPr>
          <w:rFonts w:ascii="宋体" w:hAnsi="宋体" w:eastAsia="宋体" w:cs="宋体"/>
          <w:spacing w:val="14"/>
          <w:sz w:val="23"/>
          <w:szCs w:val="23"/>
        </w:rPr>
        <w:t>左右词</w:t>
      </w:r>
      <w:r>
        <w:rPr>
          <w:rFonts w:ascii="宋体" w:hAnsi="宋体" w:eastAsia="宋体" w:cs="宋体"/>
          <w:sz w:val="23"/>
          <w:szCs w:val="23"/>
        </w:rPr>
        <w:t xml:space="preserve"> </w:t>
      </w:r>
      <w:r>
        <w:rPr>
          <w:rFonts w:ascii="宋体" w:hAnsi="宋体" w:eastAsia="宋体" w:cs="宋体"/>
          <w:spacing w:val="9"/>
          <w:sz w:val="23"/>
          <w:szCs w:val="23"/>
        </w:rPr>
        <w:t>汇，使其进一步巩固语音、语法、语篇和语用等语言知识，提升语</w:t>
      </w:r>
      <w:r>
        <w:rPr>
          <w:rFonts w:ascii="宋体" w:hAnsi="宋体" w:eastAsia="宋体" w:cs="宋体"/>
          <w:spacing w:val="8"/>
          <w:sz w:val="23"/>
          <w:szCs w:val="23"/>
        </w:rPr>
        <w:t>言能力。</w:t>
      </w:r>
    </w:p>
    <w:p w14:paraId="5FFAFE42">
      <w:pPr>
        <w:pStyle w:val="2"/>
        <w:spacing w:line="386" w:lineRule="auto"/>
      </w:pPr>
    </w:p>
    <w:p w14:paraId="4797F1B3">
      <w:pPr>
        <w:spacing w:before="75" w:line="221" w:lineRule="auto"/>
        <w:ind w:left="738"/>
        <w:rPr>
          <w:rFonts w:ascii="宋体" w:hAnsi="宋体" w:eastAsia="宋体" w:cs="宋体"/>
          <w:sz w:val="23"/>
          <w:szCs w:val="23"/>
        </w:rPr>
      </w:pPr>
      <w:r>
        <w:rPr>
          <w:rFonts w:ascii="宋体" w:hAnsi="宋体" w:eastAsia="宋体" w:cs="宋体"/>
          <w:b/>
          <w:bCs/>
          <w:spacing w:val="19"/>
          <w:sz w:val="23"/>
          <w:szCs w:val="23"/>
        </w:rPr>
        <w:t>(4)文化知识</w:t>
      </w:r>
    </w:p>
    <w:p w14:paraId="55A89861">
      <w:pPr>
        <w:spacing w:before="168" w:line="386" w:lineRule="auto"/>
        <w:ind w:left="104" w:right="126" w:firstLine="460"/>
        <w:rPr>
          <w:rFonts w:ascii="宋体" w:hAnsi="宋体" w:eastAsia="宋体" w:cs="宋体"/>
          <w:sz w:val="23"/>
          <w:szCs w:val="23"/>
        </w:rPr>
      </w:pPr>
      <w:r>
        <w:rPr>
          <w:rFonts w:ascii="宋体" w:hAnsi="宋体" w:eastAsia="宋体" w:cs="宋体"/>
          <w:spacing w:val="10"/>
          <w:sz w:val="23"/>
          <w:szCs w:val="23"/>
        </w:rPr>
        <w:t>教师在教学中应帮助学生了解中外职场文化和中外优秀企业文化，培</w:t>
      </w:r>
      <w:r>
        <w:rPr>
          <w:rFonts w:ascii="宋体" w:hAnsi="宋体" w:eastAsia="宋体" w:cs="宋体"/>
          <w:spacing w:val="9"/>
          <w:sz w:val="23"/>
          <w:szCs w:val="23"/>
        </w:rPr>
        <w:t>养职业</w:t>
      </w:r>
      <w:r>
        <w:rPr>
          <w:rFonts w:ascii="宋体" w:hAnsi="宋体" w:eastAsia="宋体" w:cs="宋体"/>
          <w:sz w:val="23"/>
          <w:szCs w:val="23"/>
        </w:rPr>
        <w:t xml:space="preserve"> </w:t>
      </w:r>
      <w:r>
        <w:rPr>
          <w:rFonts w:ascii="宋体" w:hAnsi="宋体" w:eastAsia="宋体" w:cs="宋体"/>
          <w:spacing w:val="7"/>
          <w:sz w:val="23"/>
          <w:szCs w:val="23"/>
        </w:rPr>
        <w:t>精神和工匠精神，提升职业素养。</w:t>
      </w:r>
    </w:p>
    <w:p w14:paraId="4BF54B7F">
      <w:pPr>
        <w:pStyle w:val="2"/>
        <w:spacing w:line="348" w:lineRule="auto"/>
      </w:pPr>
    </w:p>
    <w:p w14:paraId="5D1B864D">
      <w:pPr>
        <w:spacing w:before="75" w:line="221" w:lineRule="auto"/>
        <w:ind w:left="738"/>
        <w:rPr>
          <w:rFonts w:ascii="宋体" w:hAnsi="宋体" w:eastAsia="宋体" w:cs="宋体"/>
          <w:sz w:val="23"/>
          <w:szCs w:val="23"/>
        </w:rPr>
      </w:pPr>
      <w:r>
        <w:rPr>
          <w:rFonts w:ascii="宋体" w:hAnsi="宋体" w:eastAsia="宋体" w:cs="宋体"/>
          <w:b/>
          <w:bCs/>
          <w:spacing w:val="19"/>
          <w:sz w:val="23"/>
          <w:szCs w:val="23"/>
        </w:rPr>
        <w:t>(5)语言技能</w:t>
      </w:r>
    </w:p>
    <w:p w14:paraId="13A8CB40">
      <w:pPr>
        <w:spacing w:before="205" w:line="363" w:lineRule="auto"/>
        <w:ind w:left="104" w:right="110" w:firstLine="460"/>
        <w:jc w:val="both"/>
        <w:rPr>
          <w:rFonts w:ascii="宋体" w:hAnsi="宋体" w:eastAsia="宋体" w:cs="宋体"/>
          <w:sz w:val="23"/>
          <w:szCs w:val="23"/>
        </w:rPr>
      </w:pPr>
      <w:r>
        <w:rPr>
          <w:rFonts w:ascii="宋体" w:hAnsi="宋体" w:eastAsia="宋体" w:cs="宋体"/>
          <w:spacing w:val="10"/>
          <w:sz w:val="23"/>
          <w:szCs w:val="23"/>
        </w:rPr>
        <w:t>教师在教学中应根据学生的实际情况，基于职业场景，设计由浅入深、由易</w:t>
      </w:r>
      <w:r>
        <w:rPr>
          <w:rFonts w:ascii="宋体" w:hAnsi="宋体" w:eastAsia="宋体" w:cs="宋体"/>
          <w:spacing w:val="13"/>
          <w:sz w:val="23"/>
          <w:szCs w:val="23"/>
        </w:rPr>
        <w:t xml:space="preserve"> </w:t>
      </w:r>
      <w:r>
        <w:rPr>
          <w:rFonts w:ascii="宋体" w:hAnsi="宋体" w:eastAsia="宋体" w:cs="宋体"/>
          <w:spacing w:val="10"/>
          <w:sz w:val="23"/>
          <w:szCs w:val="23"/>
        </w:rPr>
        <w:t>到难的语言学习活动，将课内外语言学习与实践</w:t>
      </w:r>
      <w:r>
        <w:rPr>
          <w:rFonts w:ascii="宋体" w:hAnsi="宋体" w:eastAsia="宋体" w:cs="宋体"/>
          <w:spacing w:val="9"/>
          <w:sz w:val="23"/>
          <w:szCs w:val="23"/>
        </w:rPr>
        <w:t>活动有机结合，培养学生的语言</w:t>
      </w:r>
      <w:r>
        <w:rPr>
          <w:rFonts w:ascii="宋体" w:hAnsi="宋体" w:eastAsia="宋体" w:cs="宋体"/>
          <w:sz w:val="23"/>
          <w:szCs w:val="23"/>
        </w:rPr>
        <w:t xml:space="preserve"> </w:t>
      </w:r>
      <w:r>
        <w:rPr>
          <w:rFonts w:ascii="宋体" w:hAnsi="宋体" w:eastAsia="宋体" w:cs="宋体"/>
          <w:spacing w:val="3"/>
          <w:sz w:val="23"/>
          <w:szCs w:val="23"/>
        </w:rPr>
        <w:t>应用能力。</w:t>
      </w:r>
    </w:p>
    <w:p w14:paraId="026FF8CF">
      <w:pPr>
        <w:pStyle w:val="2"/>
        <w:spacing w:line="424" w:lineRule="auto"/>
      </w:pPr>
    </w:p>
    <w:p w14:paraId="4C50DA3E">
      <w:pPr>
        <w:spacing w:before="76" w:line="220" w:lineRule="auto"/>
        <w:ind w:left="738"/>
        <w:rPr>
          <w:rFonts w:ascii="宋体" w:hAnsi="宋体" w:eastAsia="宋体" w:cs="宋体"/>
          <w:sz w:val="23"/>
          <w:szCs w:val="23"/>
        </w:rPr>
      </w:pPr>
      <w:r>
        <w:rPr>
          <w:rFonts w:ascii="宋体" w:hAnsi="宋体" w:eastAsia="宋体" w:cs="宋体"/>
          <w:b/>
          <w:bCs/>
          <w:spacing w:val="18"/>
          <w:sz w:val="23"/>
          <w:szCs w:val="23"/>
        </w:rPr>
        <w:t>(6)语言策略</w:t>
      </w:r>
    </w:p>
    <w:p w14:paraId="4B286BFC">
      <w:pPr>
        <w:spacing w:before="207" w:line="379" w:lineRule="auto"/>
        <w:ind w:left="104" w:right="342" w:firstLine="460"/>
        <w:rPr>
          <w:rFonts w:ascii="宋体" w:hAnsi="宋体" w:eastAsia="宋体" w:cs="宋体"/>
          <w:sz w:val="23"/>
          <w:szCs w:val="23"/>
        </w:rPr>
      </w:pPr>
      <w:r>
        <w:rPr>
          <w:rFonts w:ascii="宋体" w:hAnsi="宋体" w:eastAsia="宋体" w:cs="宋体"/>
          <w:spacing w:val="11"/>
          <w:sz w:val="23"/>
          <w:szCs w:val="23"/>
        </w:rPr>
        <w:t>教师在教学中应指导学生选择恰当的学习策略并</w:t>
      </w:r>
      <w:r>
        <w:rPr>
          <w:rFonts w:ascii="宋体" w:hAnsi="宋体" w:eastAsia="宋体" w:cs="宋体"/>
          <w:spacing w:val="10"/>
          <w:sz w:val="23"/>
          <w:szCs w:val="23"/>
        </w:rPr>
        <w:t>有效地加以运用，提高学</w:t>
      </w:r>
      <w:r>
        <w:rPr>
          <w:rFonts w:ascii="宋体" w:hAnsi="宋体" w:eastAsia="宋体" w:cs="宋体"/>
          <w:sz w:val="23"/>
          <w:szCs w:val="23"/>
        </w:rPr>
        <w:t xml:space="preserve"> </w:t>
      </w:r>
      <w:r>
        <w:rPr>
          <w:rFonts w:ascii="宋体" w:hAnsi="宋体" w:eastAsia="宋体" w:cs="宋体"/>
          <w:spacing w:val="11"/>
          <w:sz w:val="23"/>
          <w:szCs w:val="23"/>
        </w:rPr>
        <w:t>生自主学习能力，促进学生在未来职场中的可持续发展。</w:t>
      </w:r>
    </w:p>
    <w:p w14:paraId="4456B0BF">
      <w:pPr>
        <w:pStyle w:val="2"/>
        <w:spacing w:line="267" w:lineRule="auto"/>
      </w:pPr>
    </w:p>
    <w:p w14:paraId="69BFF2AB">
      <w:pPr>
        <w:pStyle w:val="2"/>
        <w:spacing w:line="268" w:lineRule="auto"/>
      </w:pPr>
    </w:p>
    <w:p w14:paraId="2DE2A1B0">
      <w:pPr>
        <w:spacing w:before="75" w:line="219" w:lineRule="auto"/>
        <w:ind w:left="568"/>
        <w:rPr>
          <w:rFonts w:ascii="宋体" w:hAnsi="宋体" w:eastAsia="宋体" w:cs="宋体"/>
          <w:sz w:val="23"/>
          <w:szCs w:val="23"/>
        </w:rPr>
      </w:pPr>
      <w:r>
        <w:rPr>
          <w:rFonts w:ascii="宋体" w:hAnsi="宋体" w:eastAsia="宋体" w:cs="宋体"/>
          <w:b/>
          <w:bCs/>
          <w:spacing w:val="-1"/>
          <w:sz w:val="23"/>
          <w:szCs w:val="23"/>
        </w:rPr>
        <w:t>3.拓展模块</w:t>
      </w:r>
    </w:p>
    <w:p w14:paraId="4BD9ED8A">
      <w:pPr>
        <w:spacing w:line="219" w:lineRule="auto"/>
        <w:rPr>
          <w:rFonts w:ascii="宋体" w:hAnsi="宋体" w:eastAsia="宋体" w:cs="宋体"/>
          <w:sz w:val="23"/>
          <w:szCs w:val="23"/>
        </w:rPr>
        <w:sectPr>
          <w:footerReference r:id="rId23" w:type="default"/>
          <w:pgSz w:w="11910" w:h="16840"/>
          <w:pgMar w:top="1431" w:right="1614" w:bottom="1014" w:left="1685" w:header="0" w:footer="879" w:gutter="0"/>
          <w:pgNumType w:fmt="decimal"/>
          <w:cols w:space="720" w:num="1"/>
        </w:sectPr>
      </w:pPr>
    </w:p>
    <w:p w14:paraId="661E4408">
      <w:pPr>
        <w:spacing w:before="90" w:line="352" w:lineRule="auto"/>
        <w:ind w:left="104" w:right="343" w:firstLine="500"/>
        <w:jc w:val="both"/>
        <w:rPr>
          <w:rFonts w:ascii="宋体" w:hAnsi="宋体" w:eastAsia="宋体" w:cs="宋体"/>
          <w:sz w:val="24"/>
          <w:szCs w:val="24"/>
        </w:rPr>
      </w:pPr>
      <w:r>
        <w:rPr>
          <w:rFonts w:ascii="宋体" w:hAnsi="宋体" w:eastAsia="宋体" w:cs="宋体"/>
          <w:spacing w:val="1"/>
          <w:sz w:val="24"/>
          <w:szCs w:val="24"/>
        </w:rPr>
        <w:t>拓展模块是满足学生继续学习和个性发展需要</w:t>
      </w:r>
      <w:r>
        <w:rPr>
          <w:rFonts w:ascii="宋体" w:hAnsi="宋体" w:eastAsia="宋体" w:cs="宋体"/>
          <w:sz w:val="24"/>
          <w:szCs w:val="24"/>
        </w:rPr>
        <w:t xml:space="preserve">而设置的任意选修内容，是 </w:t>
      </w:r>
      <w:r>
        <w:rPr>
          <w:rFonts w:ascii="宋体" w:hAnsi="宋体" w:eastAsia="宋体" w:cs="宋体"/>
          <w:spacing w:val="1"/>
          <w:sz w:val="24"/>
          <w:szCs w:val="24"/>
        </w:rPr>
        <w:t>对课程在深度和广度上进行的拓展。拓展模块可在</w:t>
      </w:r>
      <w:r>
        <w:rPr>
          <w:rFonts w:ascii="宋体" w:hAnsi="宋体" w:eastAsia="宋体" w:cs="宋体"/>
          <w:sz w:val="24"/>
          <w:szCs w:val="24"/>
        </w:rPr>
        <w:t xml:space="preserve">完成基础模块后开设，供不 </w:t>
      </w:r>
      <w:r>
        <w:rPr>
          <w:rFonts w:ascii="宋体" w:hAnsi="宋体" w:eastAsia="宋体" w:cs="宋体"/>
          <w:spacing w:val="8"/>
          <w:sz w:val="24"/>
          <w:szCs w:val="24"/>
        </w:rPr>
        <w:t>同水平、不同兴趣和不同需求学生选修。有关拓展模块教学内容，</w:t>
      </w:r>
      <w:r>
        <w:rPr>
          <w:rFonts w:ascii="宋体" w:hAnsi="宋体" w:eastAsia="宋体" w:cs="宋体"/>
          <w:spacing w:val="7"/>
          <w:sz w:val="24"/>
          <w:szCs w:val="24"/>
        </w:rPr>
        <w:t>可参考表</w:t>
      </w:r>
      <w:r>
        <w:rPr>
          <w:rFonts w:ascii="宋体" w:hAnsi="宋体" w:eastAsia="宋体" w:cs="宋体"/>
          <w:sz w:val="24"/>
          <w:szCs w:val="24"/>
        </w:rPr>
        <w:t xml:space="preserve"> </w:t>
      </w:r>
      <w:r>
        <w:rPr>
          <w:rFonts w:ascii="Times New Roman" w:hAnsi="Times New Roman" w:eastAsia="Times New Roman" w:cs="Times New Roman"/>
          <w:spacing w:val="-3"/>
          <w:sz w:val="24"/>
          <w:szCs w:val="24"/>
        </w:rPr>
        <w:t>3.1</w:t>
      </w:r>
      <w:r>
        <w:rPr>
          <w:rFonts w:ascii="宋体" w:hAnsi="宋体" w:eastAsia="宋体" w:cs="宋体"/>
          <w:spacing w:val="-3"/>
          <w:sz w:val="24"/>
          <w:szCs w:val="24"/>
        </w:rPr>
        <w:t>。</w:t>
      </w:r>
    </w:p>
    <w:p w14:paraId="6CE06028">
      <w:pPr>
        <w:pStyle w:val="2"/>
        <w:spacing w:line="420" w:lineRule="auto"/>
      </w:pPr>
    </w:p>
    <w:p w14:paraId="5A9CFEAE">
      <w:pPr>
        <w:spacing w:before="104" w:line="220" w:lineRule="auto"/>
        <w:ind w:left="109"/>
        <w:outlineLvl w:val="0"/>
        <w:rPr>
          <w:rFonts w:ascii="宋体" w:hAnsi="宋体" w:eastAsia="宋体" w:cs="宋体"/>
          <w:sz w:val="32"/>
          <w:szCs w:val="32"/>
        </w:rPr>
      </w:pPr>
      <w:bookmarkStart w:id="24" w:name="bookmark24"/>
      <w:bookmarkEnd w:id="24"/>
      <w:bookmarkStart w:id="25" w:name="bookmark7"/>
      <w:bookmarkEnd w:id="25"/>
      <w:bookmarkStart w:id="26" w:name="_Toc27198"/>
      <w:r>
        <w:rPr>
          <w:rFonts w:ascii="宋体" w:hAnsi="宋体" w:eastAsia="宋体" w:cs="宋体"/>
          <w:b/>
          <w:bCs/>
          <w:spacing w:val="-5"/>
          <w:sz w:val="32"/>
          <w:szCs w:val="32"/>
        </w:rPr>
        <w:t>四、学业质量</w:t>
      </w:r>
      <w:bookmarkEnd w:id="26"/>
    </w:p>
    <w:p w14:paraId="04CB5B31">
      <w:pPr>
        <w:pStyle w:val="2"/>
        <w:spacing w:line="279" w:lineRule="auto"/>
      </w:pPr>
    </w:p>
    <w:p w14:paraId="52DB838D">
      <w:pPr>
        <w:pStyle w:val="2"/>
        <w:spacing w:line="279" w:lineRule="auto"/>
      </w:pPr>
    </w:p>
    <w:p w14:paraId="7912F604">
      <w:pPr>
        <w:pStyle w:val="2"/>
        <w:spacing w:line="280" w:lineRule="auto"/>
      </w:pPr>
    </w:p>
    <w:p w14:paraId="3F003350">
      <w:pPr>
        <w:spacing w:before="104" w:line="219" w:lineRule="auto"/>
        <w:ind w:left="329"/>
        <w:outlineLvl w:val="1"/>
        <w:rPr>
          <w:rFonts w:ascii="宋体" w:hAnsi="宋体" w:eastAsia="宋体" w:cs="宋体"/>
          <w:sz w:val="32"/>
          <w:szCs w:val="32"/>
        </w:rPr>
      </w:pPr>
      <w:bookmarkStart w:id="27" w:name="bookmark8"/>
      <w:bookmarkEnd w:id="27"/>
      <w:bookmarkStart w:id="28" w:name="_Toc24788"/>
      <w:r>
        <w:rPr>
          <w:rFonts w:ascii="宋体" w:hAnsi="宋体" w:eastAsia="宋体" w:cs="宋体"/>
          <w:b/>
          <w:bCs/>
          <w:spacing w:val="9"/>
          <w:sz w:val="32"/>
          <w:szCs w:val="32"/>
        </w:rPr>
        <w:t>(一)学业质量内涵</w:t>
      </w:r>
      <w:bookmarkEnd w:id="28"/>
    </w:p>
    <w:p w14:paraId="69FF4420">
      <w:pPr>
        <w:pStyle w:val="2"/>
        <w:spacing w:line="359" w:lineRule="auto"/>
      </w:pPr>
    </w:p>
    <w:p w14:paraId="2981D6DD">
      <w:pPr>
        <w:pStyle w:val="2"/>
        <w:spacing w:line="360" w:lineRule="auto"/>
      </w:pPr>
    </w:p>
    <w:p w14:paraId="28250F2A">
      <w:pPr>
        <w:spacing w:before="78" w:line="354" w:lineRule="auto"/>
        <w:ind w:left="104" w:right="373" w:firstLine="500"/>
        <w:jc w:val="both"/>
        <w:rPr>
          <w:rFonts w:ascii="宋体" w:hAnsi="宋体" w:eastAsia="宋体" w:cs="宋体"/>
          <w:sz w:val="24"/>
          <w:szCs w:val="24"/>
        </w:rPr>
      </w:pPr>
      <w:r>
        <w:rPr>
          <w:rFonts w:ascii="宋体" w:hAnsi="宋体" w:eastAsia="宋体" w:cs="宋体"/>
          <w:spacing w:val="-1"/>
          <w:sz w:val="24"/>
          <w:szCs w:val="24"/>
        </w:rPr>
        <w:t>学业质量是学生完成本课程学习后的学业成就表现，是以英语学科核心素</w:t>
      </w:r>
      <w:r>
        <w:rPr>
          <w:rFonts w:ascii="宋体" w:hAnsi="宋体" w:eastAsia="宋体" w:cs="宋体"/>
          <w:spacing w:val="16"/>
          <w:sz w:val="24"/>
          <w:szCs w:val="24"/>
        </w:rPr>
        <w:t xml:space="preserve"> </w:t>
      </w:r>
      <w:r>
        <w:rPr>
          <w:rFonts w:ascii="宋体" w:hAnsi="宋体" w:eastAsia="宋体" w:cs="宋体"/>
          <w:spacing w:val="8"/>
          <w:sz w:val="24"/>
          <w:szCs w:val="24"/>
        </w:rPr>
        <w:t>养及其表现水平为主要维度，根据基础模块、</w:t>
      </w:r>
      <w:r>
        <w:rPr>
          <w:rFonts w:ascii="宋体" w:hAnsi="宋体" w:eastAsia="宋体" w:cs="宋体"/>
          <w:spacing w:val="7"/>
          <w:sz w:val="24"/>
          <w:szCs w:val="24"/>
        </w:rPr>
        <w:t>职业模块和拓展模块的课程内</w:t>
      </w:r>
      <w:r>
        <w:rPr>
          <w:rFonts w:ascii="宋体" w:hAnsi="宋体" w:eastAsia="宋体" w:cs="宋体"/>
          <w:sz w:val="24"/>
          <w:szCs w:val="24"/>
        </w:rPr>
        <w:t xml:space="preserve"> 容，对学生在日常生活和职业场景中运用英语</w:t>
      </w:r>
      <w:r>
        <w:rPr>
          <w:rFonts w:ascii="宋体" w:hAnsi="宋体" w:eastAsia="宋体" w:cs="宋体"/>
          <w:spacing w:val="-1"/>
          <w:sz w:val="24"/>
          <w:szCs w:val="24"/>
        </w:rPr>
        <w:t>完成任务、分析和解决问题的能</w:t>
      </w:r>
      <w:r>
        <w:rPr>
          <w:rFonts w:ascii="宋体" w:hAnsi="宋体" w:eastAsia="宋体" w:cs="宋体"/>
          <w:sz w:val="24"/>
          <w:szCs w:val="24"/>
        </w:rPr>
        <w:t xml:space="preserve"> </w:t>
      </w:r>
      <w:r>
        <w:rPr>
          <w:rFonts w:ascii="宋体" w:hAnsi="宋体" w:eastAsia="宋体" w:cs="宋体"/>
          <w:spacing w:val="-3"/>
          <w:sz w:val="24"/>
          <w:szCs w:val="24"/>
        </w:rPr>
        <w:t>力及表现的描述，是英语教与学评价的依据。</w:t>
      </w:r>
    </w:p>
    <w:p w14:paraId="5701B37D">
      <w:pPr>
        <w:pStyle w:val="2"/>
        <w:spacing w:line="265" w:lineRule="auto"/>
      </w:pPr>
    </w:p>
    <w:p w14:paraId="429108F1">
      <w:pPr>
        <w:pStyle w:val="2"/>
        <w:spacing w:line="265" w:lineRule="auto"/>
      </w:pPr>
    </w:p>
    <w:p w14:paraId="4EFF49AD">
      <w:pPr>
        <w:spacing w:before="104" w:line="219" w:lineRule="auto"/>
        <w:ind w:left="339"/>
        <w:outlineLvl w:val="1"/>
        <w:rPr>
          <w:rFonts w:ascii="宋体" w:hAnsi="宋体" w:eastAsia="宋体" w:cs="宋体"/>
          <w:sz w:val="32"/>
          <w:szCs w:val="32"/>
        </w:rPr>
      </w:pPr>
      <w:bookmarkStart w:id="29" w:name="bookmark9"/>
      <w:bookmarkEnd w:id="29"/>
      <w:bookmarkStart w:id="30" w:name="_Toc16558"/>
      <w:r>
        <w:rPr>
          <w:rFonts w:ascii="宋体" w:hAnsi="宋体" w:eastAsia="宋体" w:cs="宋体"/>
          <w:b/>
          <w:bCs/>
          <w:spacing w:val="9"/>
          <w:sz w:val="32"/>
          <w:szCs w:val="32"/>
        </w:rPr>
        <w:t>(二)学业质量水平</w:t>
      </w:r>
      <w:bookmarkEnd w:id="30"/>
    </w:p>
    <w:p w14:paraId="3CB25D5B">
      <w:pPr>
        <w:pStyle w:val="2"/>
      </w:pPr>
    </w:p>
    <w:p w14:paraId="125B2AE8">
      <w:pPr>
        <w:pStyle w:val="2"/>
      </w:pPr>
    </w:p>
    <w:p w14:paraId="08CAC180">
      <w:pPr>
        <w:pStyle w:val="2"/>
        <w:spacing w:line="241" w:lineRule="auto"/>
      </w:pPr>
    </w:p>
    <w:p w14:paraId="1DF32700">
      <w:pPr>
        <w:spacing w:before="78" w:line="351" w:lineRule="auto"/>
        <w:ind w:left="104" w:right="357" w:firstLine="500"/>
        <w:jc w:val="both"/>
        <w:rPr>
          <w:rFonts w:ascii="宋体" w:hAnsi="宋体" w:eastAsia="宋体" w:cs="宋体"/>
          <w:sz w:val="24"/>
          <w:szCs w:val="24"/>
        </w:rPr>
      </w:pPr>
      <w:r>
        <w:rPr>
          <w:rFonts w:ascii="宋体" w:hAnsi="宋体" w:eastAsia="宋体" w:cs="宋体"/>
          <w:sz w:val="24"/>
          <w:szCs w:val="24"/>
        </w:rPr>
        <w:t>学业质量水平分为总体要求和具体要求两个部分。总体要求从职场语言沟</w:t>
      </w:r>
      <w:r>
        <w:rPr>
          <w:rFonts w:ascii="宋体" w:hAnsi="宋体" w:eastAsia="宋体" w:cs="宋体"/>
          <w:spacing w:val="7"/>
          <w:sz w:val="24"/>
          <w:szCs w:val="24"/>
        </w:rPr>
        <w:t xml:space="preserve"> </w:t>
      </w:r>
      <w:r>
        <w:rPr>
          <w:rFonts w:ascii="宋体" w:hAnsi="宋体" w:eastAsia="宋体" w:cs="宋体"/>
          <w:sz w:val="24"/>
          <w:szCs w:val="24"/>
        </w:rPr>
        <w:t>通、思维差异感知、跨文化理解与自主学习四个方面</w:t>
      </w:r>
      <w:r>
        <w:rPr>
          <w:rFonts w:ascii="宋体" w:hAnsi="宋体" w:eastAsia="宋体" w:cs="宋体"/>
          <w:spacing w:val="-1"/>
          <w:sz w:val="24"/>
          <w:szCs w:val="24"/>
        </w:rPr>
        <w:t>对每个水平的学科核心素</w:t>
      </w:r>
      <w:r>
        <w:rPr>
          <w:rFonts w:ascii="宋体" w:hAnsi="宋体" w:eastAsia="宋体" w:cs="宋体"/>
          <w:sz w:val="24"/>
          <w:szCs w:val="24"/>
        </w:rPr>
        <w:t xml:space="preserve"> </w:t>
      </w:r>
      <w:r>
        <w:rPr>
          <w:rFonts w:ascii="宋体" w:hAnsi="宋体" w:eastAsia="宋体" w:cs="宋体"/>
          <w:spacing w:val="11"/>
          <w:sz w:val="24"/>
          <w:szCs w:val="24"/>
        </w:rPr>
        <w:t>养进行了描述；具体要求则从语言技能的角度进行更为具体的描述(见附录</w:t>
      </w:r>
      <w:r>
        <w:rPr>
          <w:rFonts w:ascii="宋体" w:hAnsi="宋体" w:eastAsia="宋体" w:cs="宋体"/>
          <w:spacing w:val="17"/>
          <w:sz w:val="24"/>
          <w:szCs w:val="24"/>
        </w:rPr>
        <w:t xml:space="preserve"> </w:t>
      </w:r>
      <w:r>
        <w:rPr>
          <w:rFonts w:ascii="宋体" w:hAnsi="宋体" w:eastAsia="宋体" w:cs="宋体"/>
          <w:spacing w:val="10"/>
          <w:sz w:val="24"/>
          <w:szCs w:val="24"/>
        </w:rPr>
        <w:t>4)。英语学业质量总体要求的两个水平描</w:t>
      </w:r>
      <w:r>
        <w:rPr>
          <w:rFonts w:ascii="宋体" w:hAnsi="宋体" w:eastAsia="宋体" w:cs="宋体"/>
          <w:spacing w:val="9"/>
          <w:sz w:val="24"/>
          <w:szCs w:val="24"/>
        </w:rPr>
        <w:t>述见表4.1。</w:t>
      </w:r>
    </w:p>
    <w:p w14:paraId="6C319B6C">
      <w:pPr>
        <w:spacing w:line="220" w:lineRule="auto"/>
        <w:ind w:left="2918"/>
        <w:rPr>
          <w:rFonts w:ascii="宋体" w:hAnsi="宋体" w:eastAsia="宋体" w:cs="宋体"/>
          <w:sz w:val="24"/>
          <w:szCs w:val="24"/>
        </w:rPr>
      </w:pPr>
      <w:r>
        <w:rPr>
          <w:rFonts w:ascii="宋体" w:hAnsi="宋体" w:eastAsia="宋体" w:cs="宋体"/>
          <w:b/>
          <w:bCs/>
          <w:spacing w:val="13"/>
          <w:sz w:val="24"/>
          <w:szCs w:val="24"/>
        </w:rPr>
        <w:t>表4.1学业质量总体要求</w:t>
      </w:r>
    </w:p>
    <w:p w14:paraId="5C02FDF9">
      <w:pPr>
        <w:spacing w:line="142" w:lineRule="exact"/>
      </w:pPr>
    </w:p>
    <w:tbl>
      <w:tblPr>
        <w:tblStyle w:val="9"/>
        <w:tblW w:w="86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7147"/>
      </w:tblGrid>
      <w:tr w14:paraId="30D9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493" w:type="dxa"/>
            <w:vAlign w:val="top"/>
          </w:tcPr>
          <w:p w14:paraId="34956EAE">
            <w:pPr>
              <w:pStyle w:val="10"/>
              <w:spacing w:before="21" w:line="219" w:lineRule="auto"/>
              <w:ind w:left="238"/>
              <w:rPr>
                <w:sz w:val="25"/>
                <w:szCs w:val="25"/>
              </w:rPr>
            </w:pPr>
            <w:r>
              <w:rPr>
                <w:b/>
                <w:bCs/>
                <w:spacing w:val="-1"/>
                <w:sz w:val="25"/>
                <w:szCs w:val="25"/>
              </w:rPr>
              <w:t>水平等级</w:t>
            </w:r>
          </w:p>
        </w:tc>
        <w:tc>
          <w:tcPr>
            <w:tcW w:w="7147" w:type="dxa"/>
            <w:vAlign w:val="top"/>
          </w:tcPr>
          <w:p w14:paraId="69D2C0FB">
            <w:pPr>
              <w:pStyle w:val="10"/>
              <w:spacing w:before="22" w:line="220" w:lineRule="auto"/>
              <w:ind w:left="3065"/>
              <w:rPr>
                <w:sz w:val="25"/>
                <w:szCs w:val="25"/>
              </w:rPr>
            </w:pPr>
            <w:r>
              <w:rPr>
                <w:b/>
                <w:bCs/>
                <w:spacing w:val="-5"/>
                <w:sz w:val="25"/>
                <w:szCs w:val="25"/>
              </w:rPr>
              <w:t>质量描述</w:t>
            </w:r>
          </w:p>
        </w:tc>
      </w:tr>
      <w:tr w14:paraId="26EF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6" w:hRule="atLeast"/>
        </w:trPr>
        <w:tc>
          <w:tcPr>
            <w:tcW w:w="1493" w:type="dxa"/>
            <w:vAlign w:val="top"/>
          </w:tcPr>
          <w:p w14:paraId="255B2B1A">
            <w:pPr>
              <w:spacing w:line="277" w:lineRule="auto"/>
              <w:rPr>
                <w:rFonts w:ascii="Arial"/>
                <w:sz w:val="21"/>
              </w:rPr>
            </w:pPr>
          </w:p>
          <w:p w14:paraId="29F9C66F">
            <w:pPr>
              <w:spacing w:line="277" w:lineRule="auto"/>
              <w:rPr>
                <w:rFonts w:ascii="Arial"/>
                <w:sz w:val="21"/>
              </w:rPr>
            </w:pPr>
          </w:p>
          <w:p w14:paraId="3D9986CC">
            <w:pPr>
              <w:spacing w:line="278" w:lineRule="auto"/>
              <w:rPr>
                <w:rFonts w:ascii="Arial"/>
                <w:sz w:val="21"/>
              </w:rPr>
            </w:pPr>
          </w:p>
          <w:p w14:paraId="1053C11B">
            <w:pPr>
              <w:spacing w:line="278" w:lineRule="auto"/>
              <w:rPr>
                <w:rFonts w:ascii="Arial"/>
                <w:sz w:val="21"/>
              </w:rPr>
            </w:pPr>
          </w:p>
          <w:p w14:paraId="1970CF56">
            <w:pPr>
              <w:pStyle w:val="10"/>
              <w:spacing w:before="82" w:line="219" w:lineRule="auto"/>
              <w:ind w:left="368"/>
              <w:rPr>
                <w:sz w:val="25"/>
                <w:szCs w:val="25"/>
              </w:rPr>
            </w:pPr>
            <w:r>
              <w:rPr>
                <w:b/>
                <w:bCs/>
                <w:spacing w:val="-3"/>
                <w:sz w:val="25"/>
                <w:szCs w:val="25"/>
              </w:rPr>
              <w:t>水平一</w:t>
            </w:r>
          </w:p>
        </w:tc>
        <w:tc>
          <w:tcPr>
            <w:tcW w:w="7147" w:type="dxa"/>
            <w:vAlign w:val="top"/>
          </w:tcPr>
          <w:p w14:paraId="5C699899">
            <w:pPr>
              <w:pStyle w:val="10"/>
              <w:spacing w:before="150" w:line="309" w:lineRule="auto"/>
              <w:ind w:left="101" w:firstLine="528"/>
              <w:rPr>
                <w:spacing w:val="-1"/>
                <w:sz w:val="25"/>
                <w:szCs w:val="25"/>
              </w:rPr>
            </w:pPr>
            <w:r>
              <w:rPr>
                <w:spacing w:val="-1"/>
                <w:sz w:val="25"/>
                <w:szCs w:val="25"/>
              </w:rPr>
              <w:t>1.能在熟悉的职业场景中，围绕主题范围，识别语篇传递的 事实性信息；能理解语篇传递的主旨、意义和情感；能以口头或  书面形式陈述事实，简单表达观点和态度等；能根据给定的信   息，就相关职场主题进行交流。</w:t>
            </w:r>
          </w:p>
          <w:p w14:paraId="6EB46BE8">
            <w:pPr>
              <w:pStyle w:val="10"/>
              <w:spacing w:before="150" w:line="309" w:lineRule="auto"/>
              <w:ind w:left="101" w:firstLine="528"/>
              <w:rPr>
                <w:spacing w:val="-1"/>
                <w:sz w:val="25"/>
                <w:szCs w:val="25"/>
              </w:rPr>
            </w:pPr>
            <w:r>
              <w:rPr>
                <w:spacing w:val="-1"/>
                <w:sz w:val="25"/>
                <w:szCs w:val="25"/>
              </w:rPr>
              <w:t>2.能识别符合英语思维的简单语言表达方式；能识别常见语 篇的篇章结构与逻辑关联；能区分语篇中的事实和观点、证据和</w:t>
            </w:r>
          </w:p>
        </w:tc>
      </w:tr>
    </w:tbl>
    <w:p w14:paraId="47048349">
      <w:pPr>
        <w:pStyle w:val="2"/>
      </w:pPr>
    </w:p>
    <w:p w14:paraId="3C88EC56">
      <w:pPr>
        <w:spacing w:line="37" w:lineRule="auto"/>
        <w:rPr>
          <w:rFonts w:ascii="Arial"/>
          <w:sz w:val="2"/>
        </w:rPr>
      </w:pPr>
    </w:p>
    <w:tbl>
      <w:tblPr>
        <w:tblStyle w:val="9"/>
        <w:tblW w:w="8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7116"/>
      </w:tblGrid>
      <w:tr w14:paraId="596A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1" w:hRule="atLeast"/>
        </w:trPr>
        <w:tc>
          <w:tcPr>
            <w:tcW w:w="1493" w:type="dxa"/>
            <w:vAlign w:val="top"/>
          </w:tcPr>
          <w:p w14:paraId="5ED1CDA8">
            <w:pPr>
              <w:rPr>
                <w:rFonts w:ascii="Arial"/>
                <w:sz w:val="21"/>
              </w:rPr>
            </w:pPr>
          </w:p>
        </w:tc>
        <w:tc>
          <w:tcPr>
            <w:tcW w:w="7116" w:type="dxa"/>
            <w:vAlign w:val="top"/>
          </w:tcPr>
          <w:p w14:paraId="53F45D20">
            <w:pPr>
              <w:pStyle w:val="10"/>
              <w:spacing w:before="175" w:line="219" w:lineRule="auto"/>
              <w:ind w:left="101"/>
              <w:rPr>
                <w:sz w:val="25"/>
                <w:szCs w:val="25"/>
              </w:rPr>
            </w:pPr>
            <w:r>
              <w:rPr>
                <w:spacing w:val="-1"/>
                <w:sz w:val="25"/>
                <w:szCs w:val="25"/>
              </w:rPr>
              <w:t>结论；能对语篇中的信息进行归类。</w:t>
            </w:r>
          </w:p>
          <w:p w14:paraId="4593455D">
            <w:pPr>
              <w:pStyle w:val="10"/>
              <w:spacing w:before="134" w:line="289" w:lineRule="auto"/>
              <w:ind w:left="101" w:firstLine="517"/>
              <w:rPr>
                <w:sz w:val="25"/>
                <w:szCs w:val="25"/>
              </w:rPr>
            </w:pPr>
            <w:r>
              <w:rPr>
                <w:spacing w:val="-2"/>
                <w:sz w:val="25"/>
                <w:szCs w:val="25"/>
              </w:rPr>
              <w:t>3.能理解简单语篇所包含的文化信息；能识别简单语篇所包</w:t>
            </w:r>
            <w:r>
              <w:rPr>
                <w:spacing w:val="4"/>
                <w:sz w:val="25"/>
                <w:szCs w:val="25"/>
              </w:rPr>
              <w:t xml:space="preserve"> </w:t>
            </w:r>
            <w:r>
              <w:rPr>
                <w:sz w:val="25"/>
                <w:szCs w:val="25"/>
              </w:rPr>
              <w:t>含的文化差异；能对语篇中不同的文化现象进行简单比较；能用</w:t>
            </w:r>
            <w:r>
              <w:rPr>
                <w:spacing w:val="3"/>
                <w:sz w:val="25"/>
                <w:szCs w:val="25"/>
              </w:rPr>
              <w:t xml:space="preserve"> </w:t>
            </w:r>
            <w:r>
              <w:rPr>
                <w:spacing w:val="-2"/>
                <w:sz w:val="25"/>
                <w:szCs w:val="25"/>
              </w:rPr>
              <w:t>简单的语言介绍中华优秀文化。</w:t>
            </w:r>
          </w:p>
          <w:p w14:paraId="08F4CCAE">
            <w:pPr>
              <w:pStyle w:val="10"/>
              <w:spacing w:before="134" w:line="287" w:lineRule="auto"/>
              <w:ind w:left="111" w:firstLine="509"/>
              <w:rPr>
                <w:sz w:val="25"/>
                <w:szCs w:val="25"/>
              </w:rPr>
            </w:pPr>
            <w:r>
              <w:rPr>
                <w:spacing w:val="-1"/>
                <w:sz w:val="25"/>
                <w:szCs w:val="25"/>
              </w:rPr>
              <w:t>4.能认识到英语学习的重要性；有较为明确的学习目标；能</w:t>
            </w:r>
            <w:r>
              <w:rPr>
                <w:spacing w:val="10"/>
                <w:sz w:val="25"/>
                <w:szCs w:val="25"/>
              </w:rPr>
              <w:t xml:space="preserve"> </w:t>
            </w:r>
            <w:r>
              <w:rPr>
                <w:sz w:val="25"/>
                <w:szCs w:val="25"/>
              </w:rPr>
              <w:t>利用多种学习渠道丰富学习资源；能在学习</w:t>
            </w:r>
            <w:r>
              <w:rPr>
                <w:spacing w:val="-1"/>
                <w:sz w:val="25"/>
                <w:szCs w:val="25"/>
              </w:rPr>
              <w:t>中运用学习策略和方</w:t>
            </w:r>
            <w:r>
              <w:rPr>
                <w:sz w:val="25"/>
                <w:szCs w:val="25"/>
              </w:rPr>
              <w:t xml:space="preserve"> </w:t>
            </w:r>
            <w:r>
              <w:rPr>
                <w:spacing w:val="-1"/>
                <w:sz w:val="25"/>
                <w:szCs w:val="25"/>
              </w:rPr>
              <w:t>法；能对自己的学习进行监控、评价和反思。</w:t>
            </w:r>
          </w:p>
        </w:tc>
      </w:tr>
      <w:tr w14:paraId="6D5A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8" w:hRule="atLeast"/>
        </w:trPr>
        <w:tc>
          <w:tcPr>
            <w:tcW w:w="1493" w:type="dxa"/>
            <w:vAlign w:val="top"/>
          </w:tcPr>
          <w:p w14:paraId="0BA0272B">
            <w:pPr>
              <w:spacing w:line="261" w:lineRule="auto"/>
              <w:rPr>
                <w:rFonts w:ascii="Arial"/>
                <w:sz w:val="21"/>
              </w:rPr>
            </w:pPr>
          </w:p>
          <w:p w14:paraId="46818DE1">
            <w:pPr>
              <w:spacing w:line="261" w:lineRule="auto"/>
              <w:rPr>
                <w:rFonts w:ascii="Arial"/>
                <w:sz w:val="21"/>
              </w:rPr>
            </w:pPr>
          </w:p>
          <w:p w14:paraId="0417168E">
            <w:pPr>
              <w:spacing w:line="261" w:lineRule="auto"/>
              <w:rPr>
                <w:rFonts w:ascii="Arial"/>
                <w:sz w:val="21"/>
              </w:rPr>
            </w:pPr>
          </w:p>
          <w:p w14:paraId="368417D9">
            <w:pPr>
              <w:spacing w:line="261" w:lineRule="auto"/>
              <w:rPr>
                <w:rFonts w:ascii="Arial"/>
                <w:sz w:val="21"/>
              </w:rPr>
            </w:pPr>
          </w:p>
          <w:p w14:paraId="189F0E20">
            <w:pPr>
              <w:spacing w:line="261" w:lineRule="auto"/>
              <w:rPr>
                <w:rFonts w:ascii="Arial"/>
                <w:sz w:val="21"/>
              </w:rPr>
            </w:pPr>
          </w:p>
          <w:p w14:paraId="2E99E998">
            <w:pPr>
              <w:spacing w:line="261" w:lineRule="auto"/>
              <w:rPr>
                <w:rFonts w:ascii="Arial"/>
                <w:sz w:val="21"/>
              </w:rPr>
            </w:pPr>
          </w:p>
          <w:p w14:paraId="0E7CADEC">
            <w:pPr>
              <w:spacing w:line="261" w:lineRule="auto"/>
              <w:rPr>
                <w:rFonts w:ascii="Arial"/>
                <w:sz w:val="21"/>
              </w:rPr>
            </w:pPr>
          </w:p>
          <w:p w14:paraId="5BC67AE1">
            <w:pPr>
              <w:spacing w:line="261" w:lineRule="auto"/>
              <w:rPr>
                <w:rFonts w:ascii="Arial"/>
                <w:sz w:val="21"/>
              </w:rPr>
            </w:pPr>
          </w:p>
          <w:p w14:paraId="0E0B4703">
            <w:pPr>
              <w:spacing w:line="261" w:lineRule="auto"/>
              <w:rPr>
                <w:rFonts w:ascii="Arial"/>
                <w:sz w:val="21"/>
              </w:rPr>
            </w:pPr>
          </w:p>
          <w:p w14:paraId="6DC9DA9B">
            <w:pPr>
              <w:spacing w:line="261" w:lineRule="auto"/>
              <w:rPr>
                <w:rFonts w:ascii="Arial"/>
                <w:sz w:val="21"/>
              </w:rPr>
            </w:pPr>
          </w:p>
          <w:p w14:paraId="6214423C">
            <w:pPr>
              <w:spacing w:line="261" w:lineRule="auto"/>
              <w:rPr>
                <w:rFonts w:ascii="Arial"/>
                <w:sz w:val="21"/>
              </w:rPr>
            </w:pPr>
          </w:p>
          <w:p w14:paraId="74F74F15">
            <w:pPr>
              <w:pStyle w:val="10"/>
              <w:spacing w:before="82" w:line="219" w:lineRule="auto"/>
              <w:ind w:left="358"/>
              <w:rPr>
                <w:sz w:val="25"/>
                <w:szCs w:val="25"/>
              </w:rPr>
            </w:pPr>
            <w:r>
              <w:rPr>
                <w:b/>
                <w:bCs/>
                <w:spacing w:val="-6"/>
                <w:sz w:val="25"/>
                <w:szCs w:val="25"/>
              </w:rPr>
              <w:t>水平二</w:t>
            </w:r>
          </w:p>
        </w:tc>
        <w:tc>
          <w:tcPr>
            <w:tcW w:w="7116" w:type="dxa"/>
            <w:vAlign w:val="top"/>
          </w:tcPr>
          <w:p w14:paraId="614DB4CD">
            <w:pPr>
              <w:pStyle w:val="10"/>
              <w:spacing w:before="150" w:line="309" w:lineRule="auto"/>
              <w:ind w:left="101" w:firstLine="528"/>
              <w:rPr>
                <w:sz w:val="25"/>
                <w:szCs w:val="25"/>
              </w:rPr>
            </w:pPr>
            <w:r>
              <w:rPr>
                <w:spacing w:val="-1"/>
                <w:sz w:val="25"/>
                <w:szCs w:val="25"/>
              </w:rPr>
              <w:t>1.能在相对熟悉的职业场景中，围绕主题范围，识别语篇中</w:t>
            </w:r>
            <w:r>
              <w:rPr>
                <w:spacing w:val="1"/>
                <w:sz w:val="25"/>
                <w:szCs w:val="25"/>
              </w:rPr>
              <w:t xml:space="preserve"> </w:t>
            </w:r>
            <w:r>
              <w:rPr>
                <w:spacing w:val="-1"/>
                <w:sz w:val="25"/>
                <w:szCs w:val="25"/>
              </w:rPr>
              <w:t>的事实性信息，理解语篇中的隐含信息；能理解多模态语篇传递</w:t>
            </w:r>
            <w:r>
              <w:rPr>
                <w:spacing w:val="14"/>
                <w:sz w:val="25"/>
                <w:szCs w:val="25"/>
              </w:rPr>
              <w:t xml:space="preserve"> </w:t>
            </w:r>
            <w:r>
              <w:rPr>
                <w:sz w:val="25"/>
                <w:szCs w:val="25"/>
              </w:rPr>
              <w:t>的主旨、意义和情感；能以口头或书面形式陈述事实，表达</w:t>
            </w:r>
            <w:r>
              <w:rPr>
                <w:spacing w:val="-1"/>
                <w:sz w:val="25"/>
                <w:szCs w:val="25"/>
              </w:rPr>
              <w:t>观点</w:t>
            </w:r>
            <w:r>
              <w:rPr>
                <w:sz w:val="25"/>
                <w:szCs w:val="25"/>
              </w:rPr>
              <w:t xml:space="preserve"> </w:t>
            </w:r>
            <w:r>
              <w:rPr>
                <w:spacing w:val="-1"/>
                <w:sz w:val="25"/>
                <w:szCs w:val="25"/>
              </w:rPr>
              <w:t>和态度等；能综合运用语言知识和资源，就相关职场主题进行有</w:t>
            </w:r>
            <w:r>
              <w:rPr>
                <w:spacing w:val="16"/>
                <w:sz w:val="25"/>
                <w:szCs w:val="25"/>
              </w:rPr>
              <w:t xml:space="preserve"> </w:t>
            </w:r>
            <w:r>
              <w:rPr>
                <w:spacing w:val="-2"/>
                <w:sz w:val="25"/>
                <w:szCs w:val="25"/>
              </w:rPr>
              <w:t>效交流。</w:t>
            </w:r>
          </w:p>
          <w:p w14:paraId="1E90F4E5">
            <w:pPr>
              <w:pStyle w:val="10"/>
              <w:spacing w:before="140" w:line="285" w:lineRule="auto"/>
              <w:ind w:left="101" w:firstLine="508"/>
              <w:rPr>
                <w:sz w:val="25"/>
                <w:szCs w:val="25"/>
              </w:rPr>
            </w:pPr>
            <w:r>
              <w:rPr>
                <w:sz w:val="25"/>
                <w:szCs w:val="25"/>
              </w:rPr>
              <w:t>2.能识别符合英语思维的较为复杂的语言表达</w:t>
            </w:r>
            <w:r>
              <w:rPr>
                <w:spacing w:val="-1"/>
                <w:sz w:val="25"/>
                <w:szCs w:val="25"/>
              </w:rPr>
              <w:t>方式；能识别</w:t>
            </w:r>
            <w:r>
              <w:rPr>
                <w:sz w:val="25"/>
                <w:szCs w:val="25"/>
              </w:rPr>
              <w:t xml:space="preserve"> 较为复杂语篇的篇章结构与逻辑关联；能对语篇中</w:t>
            </w:r>
            <w:r>
              <w:rPr>
                <w:spacing w:val="-1"/>
                <w:sz w:val="25"/>
                <w:szCs w:val="25"/>
              </w:rPr>
              <w:t>的信息进行归</w:t>
            </w:r>
            <w:r>
              <w:rPr>
                <w:sz w:val="25"/>
                <w:szCs w:val="25"/>
              </w:rPr>
              <w:t xml:space="preserve"> </w:t>
            </w:r>
            <w:r>
              <w:rPr>
                <w:spacing w:val="-1"/>
                <w:sz w:val="25"/>
                <w:szCs w:val="25"/>
              </w:rPr>
              <w:t>类和总结；能根据语篇中的证据和数据，作出合理的逻辑</w:t>
            </w:r>
            <w:r>
              <w:rPr>
                <w:spacing w:val="-2"/>
                <w:sz w:val="25"/>
                <w:szCs w:val="25"/>
              </w:rPr>
              <w:t>推断。</w:t>
            </w:r>
          </w:p>
          <w:p w14:paraId="0455D8FF">
            <w:pPr>
              <w:pStyle w:val="10"/>
              <w:spacing w:before="172" w:line="287" w:lineRule="auto"/>
              <w:ind w:left="91" w:firstLine="521"/>
              <w:rPr>
                <w:sz w:val="25"/>
                <w:szCs w:val="25"/>
              </w:rPr>
            </w:pPr>
            <w:r>
              <w:rPr>
                <w:spacing w:val="-5"/>
                <w:sz w:val="25"/>
                <w:szCs w:val="25"/>
              </w:rPr>
              <w:t>3.能理解较为复杂语篇所包含的文化信息；能识别较为复杂</w:t>
            </w:r>
            <w:r>
              <w:rPr>
                <w:spacing w:val="9"/>
                <w:sz w:val="25"/>
                <w:szCs w:val="25"/>
              </w:rPr>
              <w:t xml:space="preserve">  </w:t>
            </w:r>
            <w:r>
              <w:rPr>
                <w:sz w:val="25"/>
                <w:szCs w:val="25"/>
              </w:rPr>
              <w:t>语篇所包含的文化差异；能对语篇中不同的文化现象进行比较；</w:t>
            </w:r>
            <w:r>
              <w:rPr>
                <w:spacing w:val="13"/>
                <w:sz w:val="25"/>
                <w:szCs w:val="25"/>
              </w:rPr>
              <w:t xml:space="preserve"> </w:t>
            </w:r>
            <w:r>
              <w:rPr>
                <w:spacing w:val="-4"/>
                <w:sz w:val="25"/>
                <w:szCs w:val="25"/>
              </w:rPr>
              <w:t>能用较为丰富的语言介绍中华优秀文化。</w:t>
            </w:r>
          </w:p>
          <w:p w14:paraId="0DE242A4">
            <w:pPr>
              <w:pStyle w:val="10"/>
              <w:spacing w:before="143" w:line="282" w:lineRule="auto"/>
              <w:ind w:left="101" w:firstLine="508"/>
              <w:rPr>
                <w:sz w:val="25"/>
                <w:szCs w:val="25"/>
              </w:rPr>
            </w:pPr>
            <w:r>
              <w:rPr>
                <w:spacing w:val="-1"/>
                <w:sz w:val="25"/>
                <w:szCs w:val="25"/>
              </w:rPr>
              <w:t>4.能正确认识英语学习的意义；有明确的学习目标；能有效</w:t>
            </w:r>
            <w:r>
              <w:rPr>
                <w:spacing w:val="1"/>
                <w:sz w:val="25"/>
                <w:szCs w:val="25"/>
              </w:rPr>
              <w:t xml:space="preserve"> </w:t>
            </w:r>
            <w:r>
              <w:rPr>
                <w:sz w:val="25"/>
                <w:szCs w:val="25"/>
              </w:rPr>
              <w:t>利用多种学习渠道丰富学习资源；能在学习中有效运用学习策略</w:t>
            </w:r>
            <w:r>
              <w:rPr>
                <w:spacing w:val="3"/>
                <w:sz w:val="25"/>
                <w:szCs w:val="25"/>
              </w:rPr>
              <w:t xml:space="preserve"> </w:t>
            </w:r>
            <w:r>
              <w:rPr>
                <w:spacing w:val="-1"/>
                <w:sz w:val="25"/>
                <w:szCs w:val="25"/>
              </w:rPr>
              <w:t>和方法；能对自己的学习进行监控、评价、反思和调控。</w:t>
            </w:r>
          </w:p>
        </w:tc>
      </w:tr>
    </w:tbl>
    <w:p w14:paraId="27C4E9CB">
      <w:pPr>
        <w:pStyle w:val="2"/>
        <w:spacing w:line="262" w:lineRule="auto"/>
      </w:pPr>
    </w:p>
    <w:p w14:paraId="32BE77AF">
      <w:pPr>
        <w:pStyle w:val="2"/>
        <w:spacing w:line="263" w:lineRule="auto"/>
      </w:pPr>
    </w:p>
    <w:p w14:paraId="1EE96635">
      <w:pPr>
        <w:spacing w:before="65" w:line="219" w:lineRule="auto"/>
        <w:ind w:left="94"/>
        <w:rPr>
          <w:rFonts w:ascii="宋体" w:hAnsi="宋体" w:eastAsia="宋体" w:cs="宋体"/>
          <w:sz w:val="20"/>
          <w:szCs w:val="20"/>
        </w:rPr>
      </w:pPr>
      <w:r>
        <w:rPr>
          <w:rFonts w:ascii="宋体" w:hAnsi="宋体" w:eastAsia="宋体" w:cs="宋体"/>
          <w:spacing w:val="-13"/>
          <w:sz w:val="20"/>
          <w:szCs w:val="20"/>
        </w:rPr>
        <w:t>说</w:t>
      </w:r>
      <w:r>
        <w:rPr>
          <w:rFonts w:ascii="宋体" w:hAnsi="宋体" w:eastAsia="宋体" w:cs="宋体"/>
          <w:spacing w:val="-10"/>
          <w:sz w:val="20"/>
          <w:szCs w:val="20"/>
        </w:rPr>
        <w:t xml:space="preserve"> </w:t>
      </w:r>
      <w:r>
        <w:rPr>
          <w:rFonts w:ascii="宋体" w:hAnsi="宋体" w:eastAsia="宋体" w:cs="宋体"/>
          <w:spacing w:val="-13"/>
          <w:sz w:val="20"/>
          <w:szCs w:val="20"/>
        </w:rPr>
        <w:t>明</w:t>
      </w:r>
      <w:r>
        <w:rPr>
          <w:rFonts w:ascii="宋体" w:hAnsi="宋体" w:eastAsia="宋体" w:cs="宋体"/>
          <w:spacing w:val="-37"/>
          <w:sz w:val="20"/>
          <w:szCs w:val="20"/>
        </w:rPr>
        <w:t xml:space="preserve"> </w:t>
      </w:r>
      <w:r>
        <w:rPr>
          <w:rFonts w:ascii="宋体" w:hAnsi="宋体" w:eastAsia="宋体" w:cs="宋体"/>
          <w:spacing w:val="-13"/>
          <w:sz w:val="20"/>
          <w:szCs w:val="20"/>
        </w:rPr>
        <w:t>：</w:t>
      </w:r>
    </w:p>
    <w:p w14:paraId="0B8E5408">
      <w:pPr>
        <w:spacing w:before="174" w:line="370" w:lineRule="auto"/>
        <w:ind w:left="94" w:right="111" w:firstLine="490"/>
        <w:jc w:val="both"/>
        <w:rPr>
          <w:rFonts w:ascii="宋体" w:hAnsi="宋体" w:eastAsia="宋体" w:cs="宋体"/>
          <w:sz w:val="23"/>
          <w:szCs w:val="23"/>
        </w:rPr>
      </w:pPr>
      <w:r>
        <w:rPr>
          <w:rFonts w:ascii="宋体" w:hAnsi="宋体" w:eastAsia="宋体" w:cs="宋体"/>
          <w:spacing w:val="10"/>
          <w:sz w:val="23"/>
          <w:szCs w:val="23"/>
        </w:rPr>
        <w:t>水平一是学生在完成基础模块和职业模块后应达到的合格要求，是毕业合格</w:t>
      </w:r>
      <w:r>
        <w:rPr>
          <w:rFonts w:ascii="宋体" w:hAnsi="宋体" w:eastAsia="宋体" w:cs="宋体"/>
          <w:sz w:val="23"/>
          <w:szCs w:val="23"/>
        </w:rPr>
        <w:t xml:space="preserve"> </w:t>
      </w:r>
      <w:r>
        <w:rPr>
          <w:rFonts w:ascii="宋体" w:hAnsi="宋体" w:eastAsia="宋体" w:cs="宋体"/>
          <w:spacing w:val="10"/>
          <w:sz w:val="23"/>
          <w:szCs w:val="23"/>
        </w:rPr>
        <w:t>性考试的命题依据；水平二是学生学习拓展模块后应达到的要求，是高等职业院</w:t>
      </w:r>
      <w:r>
        <w:rPr>
          <w:rFonts w:ascii="宋体" w:hAnsi="宋体" w:eastAsia="宋体" w:cs="宋体"/>
          <w:spacing w:val="12"/>
          <w:sz w:val="23"/>
          <w:szCs w:val="23"/>
        </w:rPr>
        <w:t xml:space="preserve"> </w:t>
      </w:r>
      <w:r>
        <w:rPr>
          <w:rFonts w:ascii="宋体" w:hAnsi="宋体" w:eastAsia="宋体" w:cs="宋体"/>
          <w:spacing w:val="5"/>
          <w:sz w:val="23"/>
          <w:szCs w:val="23"/>
        </w:rPr>
        <w:t>校分类考试的命题依据。</w:t>
      </w:r>
    </w:p>
    <w:p w14:paraId="50E318B7">
      <w:pPr>
        <w:pStyle w:val="2"/>
        <w:spacing w:line="267" w:lineRule="auto"/>
      </w:pPr>
    </w:p>
    <w:p w14:paraId="42E12437">
      <w:pPr>
        <w:pStyle w:val="2"/>
        <w:spacing w:line="268" w:lineRule="auto"/>
      </w:pPr>
    </w:p>
    <w:p w14:paraId="6604E4F8">
      <w:pPr>
        <w:spacing w:before="104" w:line="218" w:lineRule="auto"/>
        <w:ind w:left="99"/>
        <w:outlineLvl w:val="0"/>
        <w:rPr>
          <w:rFonts w:ascii="宋体" w:hAnsi="宋体" w:eastAsia="宋体" w:cs="宋体"/>
          <w:sz w:val="32"/>
          <w:szCs w:val="32"/>
        </w:rPr>
      </w:pPr>
      <w:bookmarkStart w:id="31" w:name="bookmark10"/>
      <w:bookmarkEnd w:id="31"/>
      <w:bookmarkStart w:id="32" w:name="_Toc30016"/>
      <w:r>
        <w:rPr>
          <w:rFonts w:ascii="宋体" w:hAnsi="宋体" w:eastAsia="宋体" w:cs="宋体"/>
          <w:b/>
          <w:bCs/>
          <w:spacing w:val="-3"/>
          <w:sz w:val="32"/>
          <w:szCs w:val="32"/>
        </w:rPr>
        <w:t>五、学生考核与评价</w:t>
      </w:r>
      <w:bookmarkEnd w:id="32"/>
    </w:p>
    <w:p w14:paraId="1BD24CFB">
      <w:pPr>
        <w:pStyle w:val="2"/>
        <w:spacing w:line="317" w:lineRule="auto"/>
      </w:pPr>
    </w:p>
    <w:p w14:paraId="6866073F">
      <w:pPr>
        <w:pStyle w:val="2"/>
        <w:spacing w:line="318" w:lineRule="auto"/>
      </w:pPr>
    </w:p>
    <w:p w14:paraId="2110B106">
      <w:pPr>
        <w:spacing w:before="75" w:line="218" w:lineRule="auto"/>
        <w:ind w:left="595"/>
        <w:rPr>
          <w:rFonts w:ascii="宋体" w:hAnsi="宋体" w:eastAsia="宋体" w:cs="宋体"/>
          <w:sz w:val="23"/>
          <w:szCs w:val="23"/>
        </w:rPr>
      </w:pPr>
      <w:r>
        <w:rPr>
          <w:rFonts w:ascii="宋体" w:hAnsi="宋体" w:eastAsia="宋体" w:cs="宋体"/>
          <w:spacing w:val="10"/>
          <w:sz w:val="23"/>
          <w:szCs w:val="23"/>
        </w:rPr>
        <w:t>评价是英语课程的重要组成部分，是引导、监控、</w:t>
      </w:r>
      <w:r>
        <w:rPr>
          <w:rFonts w:ascii="宋体" w:hAnsi="宋体" w:eastAsia="宋体" w:cs="宋体"/>
          <w:spacing w:val="9"/>
          <w:sz w:val="23"/>
          <w:szCs w:val="23"/>
        </w:rPr>
        <w:t>促成和诊断教学目标达成</w:t>
      </w:r>
    </w:p>
    <w:p w14:paraId="6D7A5EE3">
      <w:pPr>
        <w:spacing w:line="218" w:lineRule="auto"/>
        <w:rPr>
          <w:rFonts w:ascii="宋体" w:hAnsi="宋体" w:eastAsia="宋体" w:cs="宋体"/>
          <w:sz w:val="23"/>
          <w:szCs w:val="23"/>
        </w:rPr>
        <w:sectPr>
          <w:footerReference r:id="rId24" w:type="default"/>
          <w:pgSz w:w="11910" w:h="16840"/>
          <w:pgMar w:top="1431" w:right="1604" w:bottom="1012" w:left="1685" w:header="0" w:footer="877" w:gutter="0"/>
          <w:pgNumType w:fmt="decimal"/>
          <w:cols w:space="720" w:num="1"/>
        </w:sectPr>
      </w:pPr>
    </w:p>
    <w:p w14:paraId="40A7C39A">
      <w:pPr>
        <w:spacing w:before="45" w:line="355" w:lineRule="auto"/>
        <w:ind w:right="6"/>
        <w:rPr>
          <w:rFonts w:ascii="宋体" w:hAnsi="宋体" w:eastAsia="宋体" w:cs="宋体"/>
          <w:sz w:val="24"/>
          <w:szCs w:val="24"/>
        </w:rPr>
      </w:pPr>
      <w:r>
        <w:rPr>
          <w:rFonts w:ascii="宋体" w:hAnsi="宋体" w:eastAsia="宋体" w:cs="宋体"/>
          <w:sz w:val="24"/>
          <w:szCs w:val="24"/>
        </w:rPr>
        <w:t>的保障。英语课程的评价应反映以人为本的教育理念，着重评价学生学科核心素</w:t>
      </w:r>
      <w:r>
        <w:rPr>
          <w:rFonts w:ascii="宋体" w:hAnsi="宋体" w:eastAsia="宋体" w:cs="宋体"/>
          <w:spacing w:val="10"/>
          <w:sz w:val="24"/>
          <w:szCs w:val="24"/>
        </w:rPr>
        <w:t xml:space="preserve"> </w:t>
      </w:r>
      <w:r>
        <w:rPr>
          <w:rFonts w:ascii="宋体" w:hAnsi="宋体" w:eastAsia="宋体" w:cs="宋体"/>
          <w:sz w:val="24"/>
          <w:szCs w:val="24"/>
        </w:rPr>
        <w:t>养的发展；应采用科学合理的评价方式和方法，对教学过程实施有效监控，对学</w:t>
      </w:r>
      <w:r>
        <w:rPr>
          <w:rFonts w:ascii="宋体" w:hAnsi="宋体" w:eastAsia="宋体" w:cs="宋体"/>
          <w:spacing w:val="12"/>
          <w:sz w:val="24"/>
          <w:szCs w:val="24"/>
        </w:rPr>
        <w:t xml:space="preserve"> </w:t>
      </w:r>
      <w:r>
        <w:rPr>
          <w:rFonts w:ascii="宋体" w:hAnsi="宋体" w:eastAsia="宋体" w:cs="宋体"/>
          <w:sz w:val="24"/>
          <w:szCs w:val="24"/>
        </w:rPr>
        <w:t xml:space="preserve">习过程和效果进行适时检测，不断完善教学，促进学习，保证课程目标的达成。 </w:t>
      </w:r>
      <w:r>
        <w:rPr>
          <w:rFonts w:ascii="宋体" w:hAnsi="宋体" w:eastAsia="宋体" w:cs="宋体"/>
          <w:spacing w:val="-6"/>
          <w:sz w:val="24"/>
          <w:szCs w:val="24"/>
        </w:rPr>
        <w:t>本课程的评价建议如下：</w:t>
      </w:r>
    </w:p>
    <w:p w14:paraId="5EEABE69">
      <w:pPr>
        <w:pStyle w:val="2"/>
        <w:spacing w:line="407" w:lineRule="auto"/>
      </w:pPr>
    </w:p>
    <w:p w14:paraId="576EC0BB">
      <w:pPr>
        <w:spacing w:before="104" w:line="218" w:lineRule="auto"/>
        <w:ind w:left="234"/>
        <w:outlineLvl w:val="1"/>
        <w:rPr>
          <w:rFonts w:ascii="宋体" w:hAnsi="宋体" w:eastAsia="宋体" w:cs="宋体"/>
          <w:sz w:val="32"/>
          <w:szCs w:val="32"/>
        </w:rPr>
      </w:pPr>
      <w:bookmarkStart w:id="33" w:name="bookmark25"/>
      <w:bookmarkEnd w:id="33"/>
      <w:bookmarkStart w:id="34" w:name="_Toc15964"/>
      <w:r>
        <w:rPr>
          <w:rFonts w:ascii="宋体" w:hAnsi="宋体" w:eastAsia="宋体" w:cs="宋体"/>
          <w:b/>
          <w:bCs/>
          <w:spacing w:val="1"/>
          <w:sz w:val="32"/>
          <w:szCs w:val="32"/>
        </w:rPr>
        <w:t>(一)实施多元化评价，促进课程目标的达成</w:t>
      </w:r>
      <w:bookmarkEnd w:id="34"/>
    </w:p>
    <w:p w14:paraId="44DEE3D5">
      <w:pPr>
        <w:pStyle w:val="2"/>
        <w:spacing w:line="318" w:lineRule="auto"/>
      </w:pPr>
    </w:p>
    <w:p w14:paraId="2BCAC2B0">
      <w:pPr>
        <w:pStyle w:val="2"/>
        <w:spacing w:line="318" w:lineRule="auto"/>
      </w:pPr>
    </w:p>
    <w:p w14:paraId="55852CD8">
      <w:pPr>
        <w:spacing w:before="78" w:line="354" w:lineRule="auto"/>
        <w:ind w:right="5" w:firstLine="490"/>
        <w:rPr>
          <w:rFonts w:ascii="宋体" w:hAnsi="宋体" w:eastAsia="宋体" w:cs="宋体"/>
          <w:sz w:val="24"/>
          <w:szCs w:val="24"/>
        </w:rPr>
      </w:pPr>
      <w:r>
        <w:rPr>
          <w:rFonts w:ascii="宋体" w:hAnsi="宋体" w:eastAsia="宋体" w:cs="宋体"/>
          <w:spacing w:val="6"/>
          <w:sz w:val="24"/>
          <w:szCs w:val="24"/>
        </w:rPr>
        <w:t>实施教师评价、学生评价、社会评价相结合的多元主体评价，用人</w:t>
      </w:r>
      <w:r>
        <w:rPr>
          <w:rFonts w:ascii="宋体" w:hAnsi="宋体" w:eastAsia="宋体" w:cs="宋体"/>
          <w:spacing w:val="5"/>
          <w:sz w:val="24"/>
          <w:szCs w:val="24"/>
        </w:rPr>
        <w:t>单位、</w:t>
      </w:r>
      <w:r>
        <w:rPr>
          <w:rFonts w:ascii="宋体" w:hAnsi="宋体" w:eastAsia="宋体" w:cs="宋体"/>
          <w:sz w:val="24"/>
          <w:szCs w:val="24"/>
        </w:rPr>
        <w:t xml:space="preserve"> 实习单位参与评价，积极开展学生自评和互评，帮助学生养成自主评价的习惯。 根据评价目标和内容，采取与学生学科核心素养发展相一致的多元化评价方式， </w:t>
      </w:r>
      <w:r>
        <w:rPr>
          <w:rFonts w:ascii="宋体" w:hAnsi="宋体" w:eastAsia="宋体" w:cs="宋体"/>
          <w:spacing w:val="7"/>
          <w:sz w:val="24"/>
          <w:szCs w:val="24"/>
        </w:rPr>
        <w:t>构建形成性与终结性评价相结合、定性与定量相结合的评价方式，积极探索基</w:t>
      </w:r>
      <w:r>
        <w:rPr>
          <w:rFonts w:ascii="宋体" w:hAnsi="宋体" w:eastAsia="宋体" w:cs="宋体"/>
          <w:spacing w:val="11"/>
          <w:sz w:val="24"/>
          <w:szCs w:val="24"/>
        </w:rPr>
        <w:t xml:space="preserve"> </w:t>
      </w:r>
      <w:r>
        <w:rPr>
          <w:rFonts w:ascii="宋体" w:hAnsi="宋体" w:eastAsia="宋体" w:cs="宋体"/>
          <w:spacing w:val="7"/>
          <w:sz w:val="24"/>
          <w:szCs w:val="24"/>
        </w:rPr>
        <w:t>于真实任务的表现性评价的应用。形成性评价可以采用学习活动、检测表、电</w:t>
      </w:r>
      <w:r>
        <w:rPr>
          <w:rFonts w:ascii="宋体" w:hAnsi="宋体" w:eastAsia="宋体" w:cs="宋体"/>
          <w:spacing w:val="15"/>
          <w:sz w:val="24"/>
          <w:szCs w:val="24"/>
        </w:rPr>
        <w:t xml:space="preserve"> </w:t>
      </w:r>
      <w:r>
        <w:rPr>
          <w:rFonts w:ascii="宋体" w:hAnsi="宋体" w:eastAsia="宋体" w:cs="宋体"/>
          <w:sz w:val="24"/>
          <w:szCs w:val="24"/>
        </w:rPr>
        <w:t>子档案袋等形式，终结性评价可采用实践任务、水平</w:t>
      </w:r>
      <w:r>
        <w:rPr>
          <w:rFonts w:ascii="宋体" w:hAnsi="宋体" w:eastAsia="宋体" w:cs="宋体"/>
          <w:spacing w:val="-1"/>
          <w:sz w:val="24"/>
          <w:szCs w:val="24"/>
        </w:rPr>
        <w:t>测试或学业测试等形式。基</w:t>
      </w:r>
      <w:r>
        <w:rPr>
          <w:rFonts w:ascii="宋体" w:hAnsi="宋体" w:eastAsia="宋体" w:cs="宋体"/>
          <w:sz w:val="24"/>
          <w:szCs w:val="24"/>
        </w:rPr>
        <w:t xml:space="preserve"> 于英语学科核心素养的教学评价应以形成性评价为主，终结性评价为辅，既关注</w:t>
      </w:r>
      <w:r>
        <w:rPr>
          <w:rFonts w:ascii="宋体" w:hAnsi="宋体" w:eastAsia="宋体" w:cs="宋体"/>
          <w:spacing w:val="10"/>
          <w:sz w:val="24"/>
          <w:szCs w:val="24"/>
        </w:rPr>
        <w:t xml:space="preserve"> </w:t>
      </w:r>
      <w:r>
        <w:rPr>
          <w:rFonts w:ascii="宋体" w:hAnsi="宋体" w:eastAsia="宋体" w:cs="宋体"/>
          <w:spacing w:val="-2"/>
          <w:sz w:val="24"/>
          <w:szCs w:val="24"/>
        </w:rPr>
        <w:t>结果，又注重过程，通过过程的监控促成课程目标的达成。</w:t>
      </w:r>
    </w:p>
    <w:p w14:paraId="46CD4DF1">
      <w:pPr>
        <w:pStyle w:val="2"/>
        <w:spacing w:line="445" w:lineRule="auto"/>
      </w:pPr>
    </w:p>
    <w:p w14:paraId="786DAA88">
      <w:pPr>
        <w:spacing w:before="104" w:line="218" w:lineRule="auto"/>
        <w:ind w:left="234"/>
        <w:outlineLvl w:val="1"/>
        <w:rPr>
          <w:rFonts w:ascii="宋体" w:hAnsi="宋体" w:eastAsia="宋体" w:cs="宋体"/>
          <w:sz w:val="32"/>
          <w:szCs w:val="32"/>
        </w:rPr>
      </w:pPr>
      <w:bookmarkStart w:id="35" w:name="_Toc17665"/>
      <w:r>
        <w:rPr>
          <w:rFonts w:ascii="宋体" w:hAnsi="宋体" w:eastAsia="宋体" w:cs="宋体"/>
          <w:b/>
          <w:bCs/>
          <w:spacing w:val="2"/>
          <w:sz w:val="32"/>
          <w:szCs w:val="32"/>
        </w:rPr>
        <w:t>(二)以学业质量为依据开展学业水平评价</w:t>
      </w:r>
      <w:bookmarkEnd w:id="35"/>
    </w:p>
    <w:p w14:paraId="62D32E61">
      <w:pPr>
        <w:pStyle w:val="2"/>
        <w:spacing w:line="314" w:lineRule="auto"/>
      </w:pPr>
    </w:p>
    <w:p w14:paraId="4D217080">
      <w:pPr>
        <w:pStyle w:val="2"/>
        <w:spacing w:line="314" w:lineRule="auto"/>
      </w:pPr>
    </w:p>
    <w:p w14:paraId="0D29ED8E">
      <w:pPr>
        <w:spacing w:before="79" w:line="355" w:lineRule="auto"/>
        <w:ind w:firstLine="490"/>
        <w:rPr>
          <w:rFonts w:ascii="宋体" w:hAnsi="宋体" w:eastAsia="宋体" w:cs="宋体"/>
          <w:sz w:val="24"/>
          <w:szCs w:val="24"/>
        </w:rPr>
      </w:pPr>
      <w:r>
        <w:rPr>
          <w:rFonts w:ascii="宋体" w:hAnsi="宋体" w:eastAsia="宋体" w:cs="宋体"/>
          <w:spacing w:val="-1"/>
          <w:sz w:val="24"/>
          <w:szCs w:val="24"/>
        </w:rPr>
        <w:t>学业水平评价应基于课程目标，对学生在完成课程学习后是否获得了应具备</w:t>
      </w:r>
      <w:r>
        <w:rPr>
          <w:rFonts w:ascii="宋体" w:hAnsi="宋体" w:eastAsia="宋体" w:cs="宋体"/>
          <w:spacing w:val="17"/>
          <w:sz w:val="24"/>
          <w:szCs w:val="24"/>
        </w:rPr>
        <w:t xml:space="preserve"> </w:t>
      </w:r>
      <w:r>
        <w:rPr>
          <w:rFonts w:ascii="宋体" w:hAnsi="宋体" w:eastAsia="宋体" w:cs="宋体"/>
          <w:sz w:val="24"/>
          <w:szCs w:val="24"/>
        </w:rPr>
        <w:t>的职场语言沟通、思维差异感知、跨文化理解和自主学习等核心素养进行评</w:t>
      </w:r>
      <w:r>
        <w:rPr>
          <w:rFonts w:ascii="宋体" w:hAnsi="宋体" w:eastAsia="宋体" w:cs="宋体"/>
          <w:spacing w:val="-1"/>
          <w:sz w:val="24"/>
          <w:szCs w:val="24"/>
        </w:rPr>
        <w:t>价。</w:t>
      </w:r>
      <w:r>
        <w:rPr>
          <w:rFonts w:ascii="宋体" w:hAnsi="宋体" w:eastAsia="宋体" w:cs="宋体"/>
          <w:sz w:val="24"/>
          <w:szCs w:val="24"/>
        </w:rPr>
        <w:t xml:space="preserve"> 依据课程标准规定的相应学业质量水平，基于英语学科核心素养的综合性、情境</w:t>
      </w:r>
      <w:r>
        <w:rPr>
          <w:rFonts w:ascii="宋体" w:hAnsi="宋体" w:eastAsia="宋体" w:cs="宋体"/>
          <w:spacing w:val="9"/>
          <w:sz w:val="24"/>
          <w:szCs w:val="24"/>
        </w:rPr>
        <w:t xml:space="preserve"> </w:t>
      </w:r>
      <w:r>
        <w:rPr>
          <w:rFonts w:ascii="宋体" w:hAnsi="宋体" w:eastAsia="宋体" w:cs="宋体"/>
          <w:spacing w:val="8"/>
          <w:sz w:val="24"/>
          <w:szCs w:val="24"/>
        </w:rPr>
        <w:t>性和复杂性，实施学业水平评价。评价除纸笔</w:t>
      </w:r>
      <w:r>
        <w:rPr>
          <w:rFonts w:ascii="宋体" w:hAnsi="宋体" w:eastAsia="宋体" w:cs="宋体"/>
          <w:spacing w:val="7"/>
          <w:sz w:val="24"/>
          <w:szCs w:val="24"/>
        </w:rPr>
        <w:t>测试以外应探索基于真实情境和</w:t>
      </w:r>
      <w:r>
        <w:rPr>
          <w:rFonts w:ascii="宋体" w:hAnsi="宋体" w:eastAsia="宋体" w:cs="宋体"/>
          <w:sz w:val="24"/>
          <w:szCs w:val="24"/>
        </w:rPr>
        <w:t xml:space="preserve"> 真实意义的表现性评价，从而使评价从知识本位转向关注学生发展，全面考查学</w:t>
      </w:r>
      <w:r>
        <w:rPr>
          <w:rFonts w:ascii="宋体" w:hAnsi="宋体" w:eastAsia="宋体" w:cs="宋体"/>
          <w:spacing w:val="11"/>
          <w:sz w:val="24"/>
          <w:szCs w:val="24"/>
        </w:rPr>
        <w:t xml:space="preserve"> </w:t>
      </w:r>
      <w:r>
        <w:rPr>
          <w:rFonts w:ascii="宋体" w:hAnsi="宋体" w:eastAsia="宋体" w:cs="宋体"/>
          <w:spacing w:val="-3"/>
          <w:sz w:val="24"/>
          <w:szCs w:val="24"/>
        </w:rPr>
        <w:t>生的英语学科核心素养方向发展。</w:t>
      </w:r>
    </w:p>
    <w:p w14:paraId="1DB4C613">
      <w:pPr>
        <w:pStyle w:val="2"/>
        <w:spacing w:line="283" w:lineRule="auto"/>
      </w:pPr>
    </w:p>
    <w:p w14:paraId="2DC6C050">
      <w:pPr>
        <w:pStyle w:val="2"/>
        <w:spacing w:line="284" w:lineRule="auto"/>
      </w:pPr>
    </w:p>
    <w:p w14:paraId="200604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ind w:left="0" w:leftChars="0" w:firstLine="627" w:firstLineChars="200"/>
        <w:textAlignment w:val="baseline"/>
        <w:outlineLvl w:val="0"/>
        <w:rPr>
          <w:rFonts w:ascii="宋体" w:hAnsi="宋体" w:eastAsia="宋体" w:cs="宋体"/>
          <w:b/>
          <w:bCs/>
          <w:spacing w:val="-4"/>
          <w:sz w:val="32"/>
          <w:szCs w:val="32"/>
        </w:rPr>
      </w:pPr>
      <w:bookmarkStart w:id="36" w:name="_Toc2011"/>
      <w:r>
        <w:rPr>
          <w:rFonts w:hint="eastAsia" w:ascii="宋体" w:hAnsi="宋体" w:eastAsia="宋体" w:cs="宋体"/>
          <w:b/>
          <w:bCs/>
          <w:snapToGrid w:val="0"/>
          <w:color w:val="000000"/>
          <w:spacing w:val="-4"/>
          <w:kern w:val="0"/>
          <w:sz w:val="32"/>
          <w:szCs w:val="32"/>
          <w:lang w:val="en-US" w:eastAsia="en-US" w:bidi="ar-SA"/>
        </w:rPr>
        <w:t>六、</w:t>
      </w:r>
      <w:r>
        <w:rPr>
          <w:rFonts w:ascii="宋体" w:hAnsi="宋体" w:eastAsia="宋体" w:cs="宋体"/>
          <w:b/>
          <w:bCs/>
          <w:spacing w:val="-4"/>
          <w:sz w:val="32"/>
          <w:szCs w:val="32"/>
        </w:rPr>
        <w:t>教学实施与保障</w:t>
      </w:r>
      <w:bookmarkEnd w:id="36"/>
      <w:bookmarkStart w:id="37" w:name="bookmark13"/>
      <w:bookmarkEnd w:id="37"/>
    </w:p>
    <w:p w14:paraId="607A95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ind w:left="0" w:firstLine="679" w:firstLineChars="200"/>
        <w:textAlignment w:val="baseline"/>
        <w:outlineLvl w:val="9"/>
        <w:rPr>
          <w:rFonts w:ascii="宋体" w:hAnsi="宋体" w:eastAsia="宋体" w:cs="宋体"/>
          <w:b/>
          <w:bCs/>
          <w:spacing w:val="4"/>
          <w:sz w:val="33"/>
          <w:szCs w:val="33"/>
        </w:rPr>
      </w:pPr>
    </w:p>
    <w:p w14:paraId="587470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ind w:left="0" w:firstLine="679" w:firstLineChars="200"/>
        <w:textAlignment w:val="baseline"/>
        <w:outlineLvl w:val="1"/>
        <w:rPr>
          <w:rFonts w:ascii="宋体" w:hAnsi="宋体" w:eastAsia="宋体" w:cs="宋体"/>
          <w:sz w:val="33"/>
          <w:szCs w:val="33"/>
        </w:rPr>
      </w:pPr>
      <w:bookmarkStart w:id="38" w:name="_Toc1248"/>
      <w:r>
        <w:rPr>
          <w:rFonts w:ascii="宋体" w:hAnsi="宋体" w:eastAsia="宋体" w:cs="宋体"/>
          <w:b/>
          <w:bCs/>
          <w:spacing w:val="4"/>
          <w:sz w:val="33"/>
          <w:szCs w:val="33"/>
        </w:rPr>
        <w:t>(一)师资条件</w:t>
      </w:r>
      <w:bookmarkEnd w:id="38"/>
    </w:p>
    <w:p w14:paraId="7B440B3D">
      <w:pPr>
        <w:pStyle w:val="2"/>
        <w:spacing w:line="308" w:lineRule="auto"/>
      </w:pPr>
    </w:p>
    <w:p w14:paraId="4DFAA1D7">
      <w:pPr>
        <w:pStyle w:val="2"/>
        <w:spacing w:line="309" w:lineRule="auto"/>
      </w:pPr>
    </w:p>
    <w:p w14:paraId="32D3271C">
      <w:pPr>
        <w:spacing w:before="78" w:line="363" w:lineRule="auto"/>
        <w:ind w:firstLine="490"/>
        <w:rPr>
          <w:rFonts w:ascii="宋体" w:hAnsi="宋体" w:eastAsia="宋体" w:cs="宋体"/>
          <w:sz w:val="19"/>
          <w:szCs w:val="19"/>
        </w:rPr>
      </w:pPr>
      <w:r>
        <w:rPr>
          <w:rFonts w:ascii="宋体" w:hAnsi="宋体" w:eastAsia="宋体" w:cs="宋体"/>
          <w:spacing w:val="4"/>
          <w:sz w:val="24"/>
          <w:szCs w:val="24"/>
        </w:rPr>
        <w:t>担任本课程的教师均应该：</w:t>
      </w:r>
      <w:r>
        <w:rPr>
          <w:rFonts w:ascii="宋体" w:hAnsi="宋体" w:eastAsia="宋体" w:cs="宋体"/>
          <w:spacing w:val="66"/>
          <w:sz w:val="24"/>
          <w:szCs w:val="24"/>
        </w:rPr>
        <w:t xml:space="preserve"> </w:t>
      </w:r>
      <w:r>
        <w:rPr>
          <w:rFonts w:ascii="宋体" w:hAnsi="宋体" w:eastAsia="宋体" w:cs="宋体"/>
          <w:spacing w:val="4"/>
          <w:sz w:val="24"/>
          <w:szCs w:val="24"/>
        </w:rPr>
        <w:t>(1)有理想信念、有道德情操、有扎实学识、</w:t>
      </w:r>
      <w:r>
        <w:rPr>
          <w:rFonts w:ascii="宋体" w:hAnsi="宋体" w:eastAsia="宋体" w:cs="宋体"/>
          <w:sz w:val="24"/>
          <w:szCs w:val="24"/>
        </w:rPr>
        <w:t xml:space="preserve"> </w:t>
      </w:r>
      <w:r>
        <w:rPr>
          <w:rFonts w:ascii="宋体" w:hAnsi="宋体" w:eastAsia="宋体" w:cs="宋体"/>
          <w:spacing w:val="12"/>
          <w:sz w:val="24"/>
          <w:szCs w:val="24"/>
        </w:rPr>
        <w:t>有仁爱之心；</w:t>
      </w:r>
      <w:r>
        <w:rPr>
          <w:rFonts w:ascii="宋体" w:hAnsi="宋体" w:eastAsia="宋体" w:cs="宋体"/>
          <w:spacing w:val="40"/>
          <w:sz w:val="24"/>
          <w:szCs w:val="24"/>
        </w:rPr>
        <w:t xml:space="preserve"> </w:t>
      </w:r>
      <w:r>
        <w:rPr>
          <w:rFonts w:ascii="宋体" w:hAnsi="宋体" w:eastAsia="宋体" w:cs="宋体"/>
          <w:spacing w:val="12"/>
          <w:sz w:val="24"/>
          <w:szCs w:val="24"/>
        </w:rPr>
        <w:t>(2)须具备与学科一致的中专(高中</w:t>
      </w:r>
      <w:r>
        <w:rPr>
          <w:rFonts w:ascii="宋体" w:hAnsi="宋体" w:eastAsia="宋体" w:cs="宋体"/>
          <w:spacing w:val="11"/>
          <w:sz w:val="24"/>
          <w:szCs w:val="24"/>
        </w:rPr>
        <w:t>)及以上教师资格证证书、</w:t>
      </w:r>
      <w:r>
        <w:rPr>
          <w:rFonts w:ascii="宋体" w:hAnsi="宋体" w:eastAsia="宋体" w:cs="宋体"/>
          <w:sz w:val="24"/>
          <w:szCs w:val="24"/>
        </w:rPr>
        <w:t xml:space="preserve"> </w:t>
      </w:r>
      <w:r>
        <w:rPr>
          <w:rFonts w:ascii="宋体" w:hAnsi="宋体" w:eastAsia="宋体" w:cs="宋体"/>
          <w:spacing w:val="6"/>
          <w:sz w:val="24"/>
          <w:szCs w:val="24"/>
        </w:rPr>
        <w:t>有英语类相关专业本科及以上学历；</w:t>
      </w:r>
      <w:r>
        <w:rPr>
          <w:rFonts w:ascii="宋体" w:hAnsi="宋体" w:eastAsia="宋体" w:cs="宋体"/>
          <w:spacing w:val="47"/>
          <w:sz w:val="24"/>
          <w:szCs w:val="24"/>
        </w:rPr>
        <w:t xml:space="preserve"> </w:t>
      </w:r>
      <w:r>
        <w:rPr>
          <w:rFonts w:ascii="宋体" w:hAnsi="宋体" w:eastAsia="宋体" w:cs="宋体"/>
          <w:spacing w:val="6"/>
          <w:sz w:val="24"/>
          <w:szCs w:val="24"/>
        </w:rPr>
        <w:t>(3)有扎实的学科专业知识和学科教学知</w:t>
      </w:r>
      <w:r>
        <w:rPr>
          <w:rFonts w:ascii="宋体" w:hAnsi="宋体" w:eastAsia="宋体" w:cs="宋体"/>
          <w:sz w:val="24"/>
          <w:szCs w:val="24"/>
        </w:rPr>
        <w:t xml:space="preserve"> </w:t>
      </w:r>
      <w:r>
        <w:rPr>
          <w:rFonts w:ascii="宋体" w:hAnsi="宋体" w:eastAsia="宋体" w:cs="宋体"/>
          <w:spacing w:val="3"/>
          <w:sz w:val="24"/>
          <w:szCs w:val="24"/>
        </w:rPr>
        <w:t>识； (4)有较强的实践能力、反思能力、信息化教学能力；  (5)具备教学研究</w:t>
      </w:r>
      <w:r>
        <w:rPr>
          <w:rFonts w:ascii="宋体" w:hAnsi="宋体" w:eastAsia="宋体" w:cs="宋体"/>
          <w:spacing w:val="15"/>
          <w:sz w:val="24"/>
          <w:szCs w:val="24"/>
        </w:rPr>
        <w:t xml:space="preserve"> </w:t>
      </w:r>
      <w:r>
        <w:rPr>
          <w:rFonts w:ascii="宋体" w:hAnsi="宋体" w:eastAsia="宋体" w:cs="宋体"/>
          <w:spacing w:val="5"/>
          <w:sz w:val="24"/>
          <w:szCs w:val="24"/>
        </w:rPr>
        <w:t>的能力，能有效实施英语教学；</w:t>
      </w:r>
      <w:r>
        <w:rPr>
          <w:rFonts w:ascii="宋体" w:hAnsi="宋体" w:eastAsia="宋体" w:cs="宋体"/>
          <w:spacing w:val="77"/>
          <w:sz w:val="24"/>
          <w:szCs w:val="24"/>
        </w:rPr>
        <w:t xml:space="preserve"> </w:t>
      </w:r>
      <w:r>
        <w:rPr>
          <w:rFonts w:ascii="宋体" w:hAnsi="宋体" w:eastAsia="宋体" w:cs="宋体"/>
          <w:spacing w:val="5"/>
          <w:sz w:val="24"/>
          <w:szCs w:val="24"/>
        </w:rPr>
        <w:t>(6)具有较强的课程教学设计能力、教学组织</w:t>
      </w:r>
      <w:r>
        <w:rPr>
          <w:rFonts w:ascii="宋体" w:hAnsi="宋体" w:eastAsia="宋体" w:cs="宋体"/>
          <w:sz w:val="24"/>
          <w:szCs w:val="24"/>
        </w:rPr>
        <w:t xml:space="preserve"> </w:t>
      </w:r>
      <w:r>
        <w:rPr>
          <w:rFonts w:ascii="宋体" w:hAnsi="宋体" w:eastAsia="宋体" w:cs="宋体"/>
          <w:spacing w:val="-9"/>
          <w:sz w:val="19"/>
          <w:szCs w:val="19"/>
        </w:rPr>
        <w:t>能</w:t>
      </w:r>
      <w:r>
        <w:rPr>
          <w:rFonts w:ascii="宋体" w:hAnsi="宋体" w:eastAsia="宋体" w:cs="宋体"/>
          <w:spacing w:val="-16"/>
          <w:sz w:val="19"/>
          <w:szCs w:val="19"/>
        </w:rPr>
        <w:t xml:space="preserve"> </w:t>
      </w:r>
      <w:r>
        <w:rPr>
          <w:rFonts w:ascii="宋体" w:hAnsi="宋体" w:eastAsia="宋体" w:cs="宋体"/>
          <w:spacing w:val="-9"/>
          <w:sz w:val="19"/>
          <w:szCs w:val="19"/>
        </w:rPr>
        <w:t>力</w:t>
      </w:r>
      <w:r>
        <w:rPr>
          <w:rFonts w:ascii="宋体" w:hAnsi="宋体" w:eastAsia="宋体" w:cs="宋体"/>
          <w:spacing w:val="-26"/>
          <w:sz w:val="19"/>
          <w:szCs w:val="19"/>
        </w:rPr>
        <w:t xml:space="preserve"> </w:t>
      </w:r>
      <w:r>
        <w:rPr>
          <w:rFonts w:ascii="宋体" w:hAnsi="宋体" w:eastAsia="宋体" w:cs="宋体"/>
          <w:spacing w:val="-9"/>
          <w:sz w:val="19"/>
          <w:szCs w:val="19"/>
        </w:rPr>
        <w:t>。</w:t>
      </w:r>
    </w:p>
    <w:p w14:paraId="4C03309D">
      <w:pPr>
        <w:pStyle w:val="2"/>
        <w:spacing w:line="297" w:lineRule="auto"/>
      </w:pPr>
    </w:p>
    <w:p w14:paraId="6F1B5F5C">
      <w:pPr>
        <w:pStyle w:val="2"/>
        <w:spacing w:line="297" w:lineRule="auto"/>
      </w:pPr>
    </w:p>
    <w:p w14:paraId="2F15EFB8">
      <w:pPr>
        <w:spacing w:before="107" w:line="219" w:lineRule="auto"/>
        <w:ind w:left="214"/>
        <w:outlineLvl w:val="1"/>
        <w:rPr>
          <w:rFonts w:ascii="宋体" w:hAnsi="宋体" w:eastAsia="宋体" w:cs="宋体"/>
          <w:sz w:val="33"/>
          <w:szCs w:val="33"/>
        </w:rPr>
      </w:pPr>
      <w:bookmarkStart w:id="39" w:name="bookmark14"/>
      <w:bookmarkEnd w:id="39"/>
      <w:bookmarkStart w:id="40" w:name="_Toc8007"/>
      <w:r>
        <w:rPr>
          <w:rFonts w:ascii="宋体" w:hAnsi="宋体" w:eastAsia="宋体" w:cs="宋体"/>
          <w:b/>
          <w:bCs/>
          <w:sz w:val="33"/>
          <w:szCs w:val="33"/>
        </w:rPr>
        <w:t>(二)教学方法与策略</w:t>
      </w:r>
      <w:bookmarkEnd w:id="40"/>
    </w:p>
    <w:p w14:paraId="200E5CBF">
      <w:pPr>
        <w:pStyle w:val="2"/>
        <w:spacing w:line="303" w:lineRule="auto"/>
      </w:pPr>
    </w:p>
    <w:p w14:paraId="13909184">
      <w:pPr>
        <w:pStyle w:val="2"/>
        <w:spacing w:line="303" w:lineRule="auto"/>
      </w:pPr>
    </w:p>
    <w:p w14:paraId="2214EFCA">
      <w:pPr>
        <w:spacing w:before="78" w:line="356" w:lineRule="auto"/>
        <w:ind w:right="8" w:firstLine="490"/>
        <w:jc w:val="both"/>
        <w:rPr>
          <w:rFonts w:ascii="宋体" w:hAnsi="宋体" w:eastAsia="宋体" w:cs="宋体"/>
          <w:sz w:val="24"/>
          <w:szCs w:val="24"/>
        </w:rPr>
      </w:pPr>
      <w:r>
        <w:rPr>
          <w:rFonts w:ascii="宋体" w:hAnsi="宋体" w:eastAsia="宋体" w:cs="宋体"/>
          <w:sz w:val="24"/>
          <w:szCs w:val="24"/>
        </w:rPr>
        <w:t>教学方法：课程主要采用任务驱动教学法、</w:t>
      </w:r>
      <w:r>
        <w:rPr>
          <w:rFonts w:ascii="宋体" w:hAnsi="宋体" w:eastAsia="宋体" w:cs="宋体"/>
          <w:spacing w:val="-1"/>
          <w:sz w:val="24"/>
          <w:szCs w:val="24"/>
        </w:rPr>
        <w:t>合作学习法、比较法、情景模拟</w:t>
      </w:r>
      <w:r>
        <w:rPr>
          <w:rFonts w:ascii="宋体" w:hAnsi="宋体" w:eastAsia="宋体" w:cs="宋体"/>
          <w:sz w:val="24"/>
          <w:szCs w:val="24"/>
        </w:rPr>
        <w:t xml:space="preserve"> </w:t>
      </w:r>
      <w:r>
        <w:rPr>
          <w:rFonts w:ascii="宋体" w:hAnsi="宋体" w:eastAsia="宋体" w:cs="宋体"/>
          <w:spacing w:val="4"/>
          <w:sz w:val="24"/>
          <w:szCs w:val="24"/>
        </w:rPr>
        <w:t>法、角色扮演法和实践法。以任务驱动教学，让学</w:t>
      </w:r>
      <w:r>
        <w:rPr>
          <w:rFonts w:ascii="宋体" w:hAnsi="宋体" w:eastAsia="宋体" w:cs="宋体"/>
          <w:spacing w:val="3"/>
          <w:sz w:val="24"/>
          <w:szCs w:val="24"/>
        </w:rPr>
        <w:t>生实现“做中学”,任务设置</w:t>
      </w:r>
      <w:r>
        <w:rPr>
          <w:rFonts w:ascii="宋体" w:hAnsi="宋体" w:eastAsia="宋体" w:cs="宋体"/>
          <w:sz w:val="24"/>
          <w:szCs w:val="24"/>
        </w:rPr>
        <w:t xml:space="preserve"> 序列化，由易到难循序渐进。以比较法、合作学习法组织</w:t>
      </w:r>
      <w:r>
        <w:rPr>
          <w:rFonts w:ascii="宋体" w:hAnsi="宋体" w:eastAsia="宋体" w:cs="宋体"/>
          <w:spacing w:val="-1"/>
          <w:sz w:val="24"/>
          <w:szCs w:val="24"/>
        </w:rPr>
        <w:t>学生进行合作学习和探</w:t>
      </w:r>
      <w:r>
        <w:rPr>
          <w:rFonts w:ascii="宋体" w:hAnsi="宋体" w:eastAsia="宋体" w:cs="宋体"/>
          <w:sz w:val="24"/>
          <w:szCs w:val="24"/>
        </w:rPr>
        <w:t xml:space="preserve"> 究，以角色扮演法和情景模拟法组织学生进行成果展示和师生评价，以实践法促</w:t>
      </w:r>
      <w:r>
        <w:rPr>
          <w:rFonts w:ascii="宋体" w:hAnsi="宋体" w:eastAsia="宋体" w:cs="宋体"/>
          <w:spacing w:val="9"/>
          <w:sz w:val="24"/>
          <w:szCs w:val="24"/>
        </w:rPr>
        <w:t xml:space="preserve"> </w:t>
      </w:r>
      <w:r>
        <w:rPr>
          <w:rFonts w:ascii="宋体" w:hAnsi="宋体" w:eastAsia="宋体" w:cs="宋体"/>
          <w:spacing w:val="-3"/>
          <w:sz w:val="24"/>
          <w:szCs w:val="24"/>
        </w:rPr>
        <w:t>进学生进行巩固拓展和实践提升。</w:t>
      </w:r>
    </w:p>
    <w:p w14:paraId="38CF564F">
      <w:pPr>
        <w:spacing w:before="4" w:line="365" w:lineRule="auto"/>
        <w:ind w:right="4" w:firstLine="490"/>
        <w:rPr>
          <w:rFonts w:ascii="宋体" w:hAnsi="宋体" w:eastAsia="宋体" w:cs="宋体"/>
          <w:sz w:val="24"/>
          <w:szCs w:val="24"/>
        </w:rPr>
      </w:pPr>
      <w:r>
        <w:rPr>
          <w:rFonts w:ascii="宋体" w:hAnsi="宋体" w:eastAsia="宋体" w:cs="宋体"/>
          <w:spacing w:val="7"/>
          <w:sz w:val="24"/>
          <w:szCs w:val="24"/>
        </w:rPr>
        <w:t>教学策略：对接电商</w:t>
      </w:r>
      <w:r>
        <w:rPr>
          <w:rFonts w:hint="eastAsia" w:ascii="宋体" w:hAnsi="宋体" w:eastAsia="宋体" w:cs="宋体"/>
          <w:spacing w:val="7"/>
          <w:sz w:val="24"/>
          <w:szCs w:val="24"/>
          <w:lang w:val="en-US" w:eastAsia="zh-CN"/>
        </w:rPr>
        <w:t>营销和客服</w:t>
      </w:r>
      <w:r>
        <w:rPr>
          <w:rFonts w:ascii="宋体" w:hAnsi="宋体" w:eastAsia="宋体" w:cs="宋体"/>
          <w:spacing w:val="7"/>
          <w:sz w:val="24"/>
          <w:szCs w:val="24"/>
        </w:rPr>
        <w:t>岗位要求，根</w:t>
      </w:r>
      <w:r>
        <w:rPr>
          <w:rFonts w:ascii="宋体" w:hAnsi="宋体" w:eastAsia="宋体" w:cs="宋体"/>
          <w:spacing w:val="4"/>
          <w:sz w:val="24"/>
          <w:szCs w:val="24"/>
        </w:rPr>
        <w:t>据</w:t>
      </w:r>
      <w:r>
        <w:rPr>
          <w:rFonts w:hint="default" w:ascii="宋体" w:hAnsi="宋体" w:eastAsia="宋体" w:cs="宋体"/>
          <w:spacing w:val="4"/>
          <w:sz w:val="24"/>
          <w:szCs w:val="24"/>
          <w:lang w:val="en-US" w:eastAsia="zh-CN"/>
        </w:rPr>
        <w:t>成果导向教学理念</w:t>
      </w:r>
      <w:r>
        <w:rPr>
          <w:rFonts w:ascii="宋体" w:hAnsi="宋体" w:eastAsia="宋体" w:cs="宋体"/>
          <w:spacing w:val="7"/>
          <w:sz w:val="24"/>
          <w:szCs w:val="24"/>
        </w:rPr>
        <w:t>，创新</w:t>
      </w:r>
      <w:r>
        <w:rPr>
          <w:rFonts w:hint="eastAsia" w:ascii="宋体" w:hAnsi="宋体" w:eastAsia="宋体" w:cs="宋体"/>
          <w:spacing w:val="7"/>
          <w:sz w:val="24"/>
          <w:szCs w:val="24"/>
          <w:lang w:val="en-US" w:eastAsia="zh-CN"/>
        </w:rPr>
        <w:t>“语用技能双线”教学模式。每个任务环节</w:t>
      </w:r>
      <w:r>
        <w:rPr>
          <w:rFonts w:hint="default" w:ascii="宋体" w:hAnsi="宋体" w:eastAsia="宋体" w:cs="宋体"/>
          <w:spacing w:val="7"/>
          <w:sz w:val="24"/>
          <w:szCs w:val="24"/>
          <w:lang w:val="en-US" w:eastAsia="zh-CN"/>
        </w:rPr>
        <w:t>根据</w:t>
      </w:r>
      <w:r>
        <w:rPr>
          <w:rFonts w:hint="eastAsia" w:ascii="宋体" w:hAnsi="宋体" w:eastAsia="宋体" w:cs="宋体"/>
          <w:spacing w:val="7"/>
          <w:sz w:val="24"/>
          <w:szCs w:val="24"/>
          <w:lang w:val="en-US" w:eastAsia="zh-CN"/>
        </w:rPr>
        <w:t>“课前-课中-课后</w:t>
      </w:r>
      <w:r>
        <w:rPr>
          <w:rFonts w:hint="default" w:ascii="宋体" w:hAnsi="宋体" w:eastAsia="宋体" w:cs="宋体"/>
          <w:spacing w:val="7"/>
          <w:sz w:val="24"/>
          <w:szCs w:val="24"/>
          <w:lang w:val="en-US" w:eastAsia="zh-CN"/>
        </w:rPr>
        <w:t>”的三段教学主线推进，结合学生的认知规律和二语习得规律，创新教学步骤，</w:t>
      </w:r>
      <w:r>
        <w:rPr>
          <w:rFonts w:hint="eastAsia" w:ascii="宋体" w:hAnsi="宋体" w:eastAsia="宋体" w:cs="宋体"/>
          <w:spacing w:val="7"/>
          <w:sz w:val="24"/>
          <w:szCs w:val="24"/>
          <w:lang w:val="en-US" w:eastAsia="zh-CN"/>
        </w:rPr>
        <w:t>对接三阶段</w:t>
      </w:r>
      <w:r>
        <w:rPr>
          <w:rFonts w:hint="default" w:ascii="宋体" w:hAnsi="宋体" w:eastAsia="宋体" w:cs="宋体"/>
          <w:spacing w:val="7"/>
          <w:sz w:val="24"/>
          <w:szCs w:val="24"/>
          <w:lang w:val="en-US" w:eastAsia="zh-CN"/>
        </w:rPr>
        <w:t>划为“</w:t>
      </w:r>
      <w:r>
        <w:rPr>
          <w:rFonts w:hint="eastAsia" w:ascii="宋体" w:hAnsi="宋体" w:eastAsia="宋体" w:cs="宋体"/>
          <w:spacing w:val="7"/>
          <w:sz w:val="24"/>
          <w:szCs w:val="24"/>
          <w:lang w:val="en-US" w:eastAsia="zh-CN"/>
        </w:rPr>
        <w:t>课前研-课中促-课后用</w:t>
      </w:r>
      <w:r>
        <w:rPr>
          <w:rFonts w:hint="default" w:ascii="宋体" w:hAnsi="宋体" w:eastAsia="宋体" w:cs="宋体"/>
          <w:spacing w:val="7"/>
          <w:sz w:val="24"/>
          <w:szCs w:val="24"/>
          <w:lang w:val="en-US" w:eastAsia="zh-CN"/>
        </w:rPr>
        <w:t>”</w:t>
      </w:r>
      <w:r>
        <w:rPr>
          <w:rFonts w:hint="eastAsia" w:ascii="宋体" w:hAnsi="宋体" w:eastAsia="宋体" w:cs="宋体"/>
          <w:spacing w:val="7"/>
          <w:sz w:val="24"/>
          <w:szCs w:val="24"/>
          <w:lang w:val="en-US" w:eastAsia="zh-CN"/>
        </w:rPr>
        <w:t>三步骤，并根据不同的课型进一步细化课中五步教学</w:t>
      </w:r>
      <w:r>
        <w:rPr>
          <w:rFonts w:ascii="宋体" w:hAnsi="宋体" w:eastAsia="宋体" w:cs="宋体"/>
          <w:sz w:val="24"/>
          <w:szCs w:val="24"/>
        </w:rPr>
        <w:t>。以真实职场任务驱动，语言文化双线</w:t>
      </w:r>
      <w:r>
        <w:rPr>
          <w:rFonts w:ascii="宋体" w:hAnsi="宋体" w:eastAsia="宋体" w:cs="宋体"/>
          <w:spacing w:val="-1"/>
          <w:sz w:val="24"/>
          <w:szCs w:val="24"/>
        </w:rPr>
        <w:t>促成，多元多维综合评价</w:t>
      </w:r>
      <w:r>
        <w:rPr>
          <w:rFonts w:ascii="宋体" w:hAnsi="宋体" w:eastAsia="宋体" w:cs="宋体"/>
          <w:spacing w:val="-2"/>
          <w:sz w:val="24"/>
          <w:szCs w:val="24"/>
        </w:rPr>
        <w:t>展开教学，引导学生先学习、再应用、后拓展，由浅入深，循序渐进。</w:t>
      </w:r>
    </w:p>
    <w:p w14:paraId="6EC72C8F">
      <w:pPr>
        <w:pStyle w:val="2"/>
        <w:spacing w:line="279" w:lineRule="auto"/>
      </w:pPr>
    </w:p>
    <w:p w14:paraId="06DC8FE7">
      <w:pPr>
        <w:pStyle w:val="2"/>
        <w:spacing w:line="280" w:lineRule="auto"/>
      </w:pPr>
    </w:p>
    <w:p w14:paraId="2005F45F">
      <w:pPr>
        <w:spacing w:before="108" w:line="219" w:lineRule="auto"/>
        <w:ind w:left="214"/>
        <w:outlineLvl w:val="1"/>
        <w:rPr>
          <w:rFonts w:ascii="宋体" w:hAnsi="宋体" w:eastAsia="宋体" w:cs="宋体"/>
          <w:sz w:val="33"/>
          <w:szCs w:val="33"/>
        </w:rPr>
      </w:pPr>
      <w:bookmarkStart w:id="41" w:name="bookmark15"/>
      <w:bookmarkEnd w:id="41"/>
      <w:bookmarkStart w:id="42" w:name="_Toc13594"/>
      <w:r>
        <w:rPr>
          <w:rFonts w:ascii="宋体" w:hAnsi="宋体" w:eastAsia="宋体" w:cs="宋体"/>
          <w:b/>
          <w:bCs/>
          <w:spacing w:val="4"/>
          <w:sz w:val="33"/>
          <w:szCs w:val="33"/>
        </w:rPr>
        <w:t>(三)教学要求</w:t>
      </w:r>
      <w:bookmarkEnd w:id="42"/>
    </w:p>
    <w:p w14:paraId="6C66EF7A">
      <w:pPr>
        <w:pStyle w:val="2"/>
        <w:spacing w:line="298" w:lineRule="auto"/>
      </w:pPr>
    </w:p>
    <w:p w14:paraId="2A3769E8">
      <w:pPr>
        <w:pStyle w:val="2"/>
        <w:spacing w:line="299" w:lineRule="auto"/>
      </w:pPr>
    </w:p>
    <w:p w14:paraId="34C2C2A2">
      <w:pPr>
        <w:spacing w:before="78" w:line="363" w:lineRule="auto"/>
        <w:ind w:right="8" w:firstLine="490"/>
        <w:jc w:val="both"/>
        <w:rPr>
          <w:rFonts w:ascii="宋体" w:hAnsi="宋体" w:eastAsia="宋体" w:cs="宋体"/>
          <w:sz w:val="24"/>
          <w:szCs w:val="24"/>
        </w:rPr>
      </w:pPr>
      <w:r>
        <w:rPr>
          <w:rFonts w:ascii="宋体" w:hAnsi="宋体" w:eastAsia="宋体" w:cs="宋体"/>
          <w:sz w:val="24"/>
          <w:szCs w:val="24"/>
        </w:rPr>
        <w:t>中等职业学校英语课程应全面贯彻党的教育方针，落实立德树人根本任</w:t>
      </w:r>
      <w:r>
        <w:rPr>
          <w:rFonts w:ascii="宋体" w:hAnsi="宋体" w:eastAsia="宋体" w:cs="宋体"/>
          <w:spacing w:val="-1"/>
          <w:sz w:val="24"/>
          <w:szCs w:val="24"/>
        </w:rPr>
        <w:t>务，</w:t>
      </w:r>
      <w:r>
        <w:rPr>
          <w:rFonts w:ascii="宋体" w:hAnsi="宋体" w:eastAsia="宋体" w:cs="宋体"/>
          <w:sz w:val="24"/>
          <w:szCs w:val="24"/>
        </w:rPr>
        <w:t xml:space="preserve"> 发展和提升学生英语学科核心素养；应围绕课程标准规定的学科核心素养与目标</w:t>
      </w:r>
      <w:r>
        <w:rPr>
          <w:rFonts w:ascii="宋体" w:hAnsi="宋体" w:eastAsia="宋体" w:cs="宋体"/>
          <w:spacing w:val="8"/>
          <w:sz w:val="24"/>
          <w:szCs w:val="24"/>
        </w:rPr>
        <w:t xml:space="preserve"> </w:t>
      </w:r>
      <w:r>
        <w:rPr>
          <w:rFonts w:ascii="宋体" w:hAnsi="宋体" w:eastAsia="宋体" w:cs="宋体"/>
          <w:sz w:val="24"/>
          <w:szCs w:val="24"/>
        </w:rPr>
        <w:t>要求，遵循英语教学规律，制定教学计划，创设教学情境，完成课程任务；应体</w:t>
      </w:r>
    </w:p>
    <w:p w14:paraId="68668AFD">
      <w:pPr>
        <w:spacing w:line="363" w:lineRule="auto"/>
        <w:rPr>
          <w:rFonts w:ascii="宋体" w:hAnsi="宋体" w:eastAsia="宋体" w:cs="宋体"/>
          <w:sz w:val="24"/>
          <w:szCs w:val="24"/>
        </w:rPr>
        <w:sectPr>
          <w:footerReference r:id="rId25" w:type="default"/>
          <w:pgSz w:w="11910" w:h="16840"/>
          <w:pgMar w:top="1412" w:right="1711" w:bottom="1014" w:left="1779" w:header="0" w:footer="879" w:gutter="0"/>
          <w:pgNumType w:fmt="decimal"/>
          <w:cols w:space="720" w:num="1"/>
        </w:sectPr>
      </w:pPr>
    </w:p>
    <w:p w14:paraId="4034ED2E">
      <w:pPr>
        <w:spacing w:before="48" w:line="354" w:lineRule="auto"/>
        <w:ind w:right="34"/>
        <w:rPr>
          <w:rFonts w:ascii="宋体" w:hAnsi="宋体" w:eastAsia="宋体" w:cs="宋体"/>
          <w:sz w:val="24"/>
          <w:szCs w:val="24"/>
        </w:rPr>
      </w:pPr>
      <w:r>
        <w:rPr>
          <w:rFonts w:ascii="宋体" w:hAnsi="宋体" w:eastAsia="宋体" w:cs="宋体"/>
          <w:sz w:val="24"/>
          <w:szCs w:val="24"/>
        </w:rPr>
        <w:t>现职教特色，注重实践应用，在教学中合理融入德</w:t>
      </w:r>
      <w:r>
        <w:rPr>
          <w:rFonts w:ascii="宋体" w:hAnsi="宋体" w:eastAsia="宋体" w:cs="宋体"/>
          <w:spacing w:val="-1"/>
          <w:sz w:val="24"/>
          <w:szCs w:val="24"/>
        </w:rPr>
        <w:t>育教育，引导学生树立积极的</w:t>
      </w:r>
      <w:r>
        <w:rPr>
          <w:rFonts w:ascii="宋体" w:hAnsi="宋体" w:eastAsia="宋体" w:cs="宋体"/>
          <w:sz w:val="24"/>
          <w:szCs w:val="24"/>
        </w:rPr>
        <w:t xml:space="preserve"> </w:t>
      </w:r>
      <w:r>
        <w:rPr>
          <w:rFonts w:ascii="宋体" w:hAnsi="宋体" w:eastAsia="宋体" w:cs="宋体"/>
          <w:spacing w:val="-4"/>
          <w:sz w:val="24"/>
          <w:szCs w:val="24"/>
        </w:rPr>
        <w:t>世界观、人生观和价值观。</w:t>
      </w:r>
    </w:p>
    <w:p w14:paraId="4C243E76">
      <w:pPr>
        <w:pStyle w:val="2"/>
        <w:spacing w:line="406" w:lineRule="auto"/>
      </w:pPr>
    </w:p>
    <w:p w14:paraId="50466F14">
      <w:pPr>
        <w:spacing w:before="78" w:line="219" w:lineRule="auto"/>
        <w:ind w:left="483"/>
        <w:rPr>
          <w:rFonts w:ascii="宋体" w:hAnsi="宋体" w:eastAsia="宋体" w:cs="宋体"/>
          <w:sz w:val="24"/>
          <w:szCs w:val="24"/>
        </w:rPr>
      </w:pPr>
      <w:bookmarkStart w:id="43" w:name="bookmark26"/>
      <w:bookmarkEnd w:id="43"/>
      <w:r>
        <w:rPr>
          <w:rFonts w:ascii="宋体" w:hAnsi="宋体" w:eastAsia="宋体" w:cs="宋体"/>
          <w:b/>
          <w:bCs/>
          <w:spacing w:val="-6"/>
          <w:sz w:val="24"/>
          <w:szCs w:val="24"/>
        </w:rPr>
        <w:t>1.坚持立德树人，发挥英语课程育人功能</w:t>
      </w:r>
    </w:p>
    <w:p w14:paraId="05019831">
      <w:pPr>
        <w:spacing w:before="167" w:line="362" w:lineRule="auto"/>
        <w:ind w:firstLine="480"/>
        <w:jc w:val="both"/>
        <w:rPr>
          <w:rFonts w:ascii="宋体" w:hAnsi="宋体" w:eastAsia="宋体" w:cs="宋体"/>
          <w:sz w:val="24"/>
          <w:szCs w:val="24"/>
        </w:rPr>
      </w:pPr>
      <w:r>
        <w:rPr>
          <w:rFonts w:ascii="宋体" w:hAnsi="宋体" w:eastAsia="宋体" w:cs="宋体"/>
          <w:sz w:val="24"/>
          <w:szCs w:val="24"/>
        </w:rPr>
        <w:t>英语课程兼有工具性和人文性。在语言教学中，</w:t>
      </w:r>
      <w:r>
        <w:rPr>
          <w:rFonts w:ascii="宋体" w:hAnsi="宋体" w:eastAsia="宋体" w:cs="宋体"/>
          <w:spacing w:val="-1"/>
          <w:sz w:val="24"/>
          <w:szCs w:val="24"/>
        </w:rPr>
        <w:t>教师应注意课程内容的价值</w:t>
      </w:r>
      <w:r>
        <w:rPr>
          <w:rFonts w:ascii="宋体" w:hAnsi="宋体" w:eastAsia="宋体" w:cs="宋体"/>
          <w:sz w:val="24"/>
          <w:szCs w:val="24"/>
        </w:rPr>
        <w:t xml:space="preserve"> </w:t>
      </w:r>
      <w:r>
        <w:rPr>
          <w:rFonts w:ascii="宋体" w:hAnsi="宋体" w:eastAsia="宋体" w:cs="宋体"/>
          <w:spacing w:val="1"/>
          <w:sz w:val="24"/>
          <w:szCs w:val="24"/>
        </w:rPr>
        <w:t>取向，充分发挥英语课程的育人功能，通过设计合</w:t>
      </w:r>
      <w:r>
        <w:rPr>
          <w:rFonts w:ascii="宋体" w:hAnsi="宋体" w:eastAsia="宋体" w:cs="宋体"/>
          <w:sz w:val="24"/>
          <w:szCs w:val="24"/>
        </w:rPr>
        <w:t>理的教学活动，帮助学生在学 习语言知识、发展语言技能的同时，形成对外国优秀文化的正确认识及对中华优 秀文化的深刻认知，拓宽国际视野，坚定文化自信</w:t>
      </w:r>
      <w:r>
        <w:rPr>
          <w:rFonts w:ascii="宋体" w:hAnsi="宋体" w:eastAsia="宋体" w:cs="宋体"/>
          <w:spacing w:val="-1"/>
          <w:sz w:val="24"/>
          <w:szCs w:val="24"/>
        </w:rPr>
        <w:t>，逐步成长为践行社会主义核</w:t>
      </w:r>
      <w:r>
        <w:rPr>
          <w:rFonts w:ascii="宋体" w:hAnsi="宋体" w:eastAsia="宋体" w:cs="宋体"/>
          <w:sz w:val="24"/>
          <w:szCs w:val="24"/>
        </w:rPr>
        <w:t xml:space="preserve"> </w:t>
      </w:r>
      <w:r>
        <w:rPr>
          <w:rFonts w:ascii="宋体" w:hAnsi="宋体" w:eastAsia="宋体" w:cs="宋体"/>
          <w:spacing w:val="-4"/>
          <w:sz w:val="24"/>
          <w:szCs w:val="24"/>
        </w:rPr>
        <w:t>心价值观的高素质技术技能人才。</w:t>
      </w:r>
    </w:p>
    <w:p w14:paraId="62935CF9">
      <w:pPr>
        <w:pStyle w:val="2"/>
        <w:spacing w:line="383" w:lineRule="auto"/>
      </w:pPr>
    </w:p>
    <w:p w14:paraId="6F9EBCEB">
      <w:pPr>
        <w:spacing w:before="78" w:line="219" w:lineRule="auto"/>
        <w:ind w:left="483"/>
        <w:rPr>
          <w:rFonts w:ascii="宋体" w:hAnsi="宋体" w:eastAsia="宋体" w:cs="宋体"/>
          <w:sz w:val="24"/>
          <w:szCs w:val="24"/>
        </w:rPr>
      </w:pPr>
      <w:r>
        <w:rPr>
          <w:rFonts w:ascii="宋体" w:hAnsi="宋体" w:eastAsia="宋体" w:cs="宋体"/>
          <w:b/>
          <w:bCs/>
          <w:spacing w:val="-6"/>
          <w:sz w:val="24"/>
          <w:szCs w:val="24"/>
        </w:rPr>
        <w:t>2.开展活动导向教学，落实学科核心素养</w:t>
      </w:r>
    </w:p>
    <w:p w14:paraId="4D0EB351">
      <w:pPr>
        <w:spacing w:before="169" w:line="362" w:lineRule="auto"/>
        <w:ind w:firstLine="480"/>
        <w:jc w:val="both"/>
        <w:rPr>
          <w:rFonts w:ascii="宋体" w:hAnsi="宋体" w:eastAsia="宋体" w:cs="宋体"/>
          <w:sz w:val="24"/>
          <w:szCs w:val="24"/>
        </w:rPr>
      </w:pPr>
      <w:r>
        <w:rPr>
          <w:rFonts w:ascii="宋体" w:hAnsi="宋体" w:eastAsia="宋体" w:cs="宋体"/>
          <w:sz w:val="24"/>
          <w:szCs w:val="24"/>
        </w:rPr>
        <w:t>英语学科核心素养是英语课程育人价值的集中体</w:t>
      </w:r>
      <w:r>
        <w:rPr>
          <w:rFonts w:ascii="宋体" w:hAnsi="宋体" w:eastAsia="宋体" w:cs="宋体"/>
          <w:spacing w:val="-1"/>
          <w:sz w:val="24"/>
          <w:szCs w:val="24"/>
        </w:rPr>
        <w:t>现。教师应深刻领会英语学</w:t>
      </w:r>
      <w:r>
        <w:rPr>
          <w:rFonts w:ascii="宋体" w:hAnsi="宋体" w:eastAsia="宋体" w:cs="宋体"/>
          <w:sz w:val="24"/>
          <w:szCs w:val="24"/>
        </w:rPr>
        <w:t xml:space="preserve"> 科核心素养的内涵，根据教学目标，整合教学资源与学</w:t>
      </w:r>
      <w:r>
        <w:rPr>
          <w:rFonts w:ascii="宋体" w:hAnsi="宋体" w:eastAsia="宋体" w:cs="宋体"/>
          <w:spacing w:val="-1"/>
          <w:sz w:val="24"/>
          <w:szCs w:val="24"/>
        </w:rPr>
        <w:t>习资源，设计符合学生实</w:t>
      </w:r>
      <w:r>
        <w:rPr>
          <w:rFonts w:ascii="宋体" w:hAnsi="宋体" w:eastAsia="宋体" w:cs="宋体"/>
          <w:sz w:val="24"/>
          <w:szCs w:val="24"/>
        </w:rPr>
        <w:t xml:space="preserve"> 际、目的明确、操作性强、丰富多样的教学活动和任务，开展活动导向教学</w:t>
      </w:r>
      <w:r>
        <w:rPr>
          <w:rFonts w:ascii="宋体" w:hAnsi="宋体" w:eastAsia="宋体" w:cs="宋体"/>
          <w:spacing w:val="-1"/>
          <w:sz w:val="24"/>
          <w:szCs w:val="24"/>
        </w:rPr>
        <w:t>。通</w:t>
      </w:r>
      <w:r>
        <w:rPr>
          <w:rFonts w:ascii="宋体" w:hAnsi="宋体" w:eastAsia="宋体" w:cs="宋体"/>
          <w:sz w:val="24"/>
          <w:szCs w:val="24"/>
        </w:rPr>
        <w:t xml:space="preserve"> 过组织小组讨论、同伴互助、合作学习等活动，引导</w:t>
      </w:r>
      <w:r>
        <w:rPr>
          <w:rFonts w:ascii="宋体" w:hAnsi="宋体" w:eastAsia="宋体" w:cs="宋体"/>
          <w:spacing w:val="-1"/>
          <w:sz w:val="24"/>
          <w:szCs w:val="24"/>
        </w:rPr>
        <w:t>学生在解决真实问题与完成</w:t>
      </w:r>
      <w:r>
        <w:rPr>
          <w:rFonts w:ascii="宋体" w:hAnsi="宋体" w:eastAsia="宋体" w:cs="宋体"/>
          <w:sz w:val="24"/>
          <w:szCs w:val="24"/>
        </w:rPr>
        <w:t xml:space="preserve"> </w:t>
      </w:r>
      <w:r>
        <w:rPr>
          <w:rFonts w:ascii="宋体" w:hAnsi="宋体" w:eastAsia="宋体" w:cs="宋体"/>
          <w:spacing w:val="1"/>
          <w:sz w:val="24"/>
          <w:szCs w:val="24"/>
        </w:rPr>
        <w:t>实际任务的过程中，提升职场语言沟通、思维差异</w:t>
      </w:r>
      <w:r>
        <w:rPr>
          <w:rFonts w:ascii="宋体" w:hAnsi="宋体" w:eastAsia="宋体" w:cs="宋体"/>
          <w:sz w:val="24"/>
          <w:szCs w:val="24"/>
        </w:rPr>
        <w:t>感知、跨文化理解和自主学习 能力。此外，教师还应组织学生开展丰富多样的英语课外活动，鼓励学生充分利</w:t>
      </w:r>
      <w:r>
        <w:rPr>
          <w:rFonts w:ascii="宋体" w:hAnsi="宋体" w:eastAsia="宋体" w:cs="宋体"/>
          <w:spacing w:val="6"/>
          <w:sz w:val="24"/>
          <w:szCs w:val="24"/>
        </w:rPr>
        <w:t xml:space="preserve"> </w:t>
      </w:r>
      <w:r>
        <w:rPr>
          <w:rFonts w:ascii="宋体" w:hAnsi="宋体" w:eastAsia="宋体" w:cs="宋体"/>
          <w:sz w:val="24"/>
          <w:szCs w:val="24"/>
        </w:rPr>
        <w:t>用校内外空间和资源，在真实和自然的情境中学习</w:t>
      </w:r>
      <w:r>
        <w:rPr>
          <w:rFonts w:ascii="宋体" w:hAnsi="宋体" w:eastAsia="宋体" w:cs="宋体"/>
          <w:spacing w:val="-1"/>
          <w:sz w:val="24"/>
          <w:szCs w:val="24"/>
        </w:rPr>
        <w:t>和使用英语，全面促进学生英</w:t>
      </w:r>
      <w:r>
        <w:rPr>
          <w:rFonts w:ascii="宋体" w:hAnsi="宋体" w:eastAsia="宋体" w:cs="宋体"/>
          <w:sz w:val="24"/>
          <w:szCs w:val="24"/>
        </w:rPr>
        <w:t xml:space="preserve"> </w:t>
      </w:r>
      <w:r>
        <w:rPr>
          <w:rFonts w:ascii="宋体" w:hAnsi="宋体" w:eastAsia="宋体" w:cs="宋体"/>
          <w:spacing w:val="-4"/>
          <w:sz w:val="24"/>
          <w:szCs w:val="24"/>
        </w:rPr>
        <w:t>语学科核心素养的提升。</w:t>
      </w:r>
    </w:p>
    <w:p w14:paraId="03F14255">
      <w:pPr>
        <w:pStyle w:val="2"/>
        <w:spacing w:line="391" w:lineRule="auto"/>
      </w:pPr>
    </w:p>
    <w:p w14:paraId="5E09E5E7">
      <w:pPr>
        <w:spacing w:before="78" w:line="219" w:lineRule="auto"/>
        <w:ind w:left="483"/>
        <w:rPr>
          <w:rFonts w:ascii="宋体" w:hAnsi="宋体" w:eastAsia="宋体" w:cs="宋体"/>
          <w:sz w:val="24"/>
          <w:szCs w:val="24"/>
        </w:rPr>
      </w:pPr>
      <w:r>
        <w:rPr>
          <w:rFonts w:ascii="宋体" w:hAnsi="宋体" w:eastAsia="宋体" w:cs="宋体"/>
          <w:b/>
          <w:bCs/>
          <w:spacing w:val="-7"/>
          <w:sz w:val="24"/>
          <w:szCs w:val="24"/>
        </w:rPr>
        <w:t>3.尊重差异，促进学生的发展</w:t>
      </w:r>
    </w:p>
    <w:p w14:paraId="5E7331CE">
      <w:pPr>
        <w:spacing w:before="182" w:line="354" w:lineRule="auto"/>
        <w:ind w:right="20" w:firstLine="480"/>
        <w:rPr>
          <w:rFonts w:ascii="宋体" w:hAnsi="宋体" w:eastAsia="宋体" w:cs="宋体"/>
          <w:sz w:val="24"/>
          <w:szCs w:val="24"/>
        </w:rPr>
      </w:pPr>
      <w:r>
        <w:rPr>
          <w:rFonts w:ascii="宋体" w:hAnsi="宋体" w:eastAsia="宋体" w:cs="宋体"/>
          <w:spacing w:val="-1"/>
          <w:sz w:val="24"/>
          <w:szCs w:val="24"/>
        </w:rPr>
        <w:t>学生是英语学习的主体，英语教学应以学生的发展为中心，既关注全体学生</w:t>
      </w:r>
      <w:r>
        <w:rPr>
          <w:rFonts w:ascii="宋体" w:hAnsi="宋体" w:eastAsia="宋体" w:cs="宋体"/>
          <w:spacing w:val="17"/>
          <w:sz w:val="24"/>
          <w:szCs w:val="24"/>
        </w:rPr>
        <w:t xml:space="preserve"> </w:t>
      </w:r>
      <w:r>
        <w:rPr>
          <w:rFonts w:ascii="宋体" w:hAnsi="宋体" w:eastAsia="宋体" w:cs="宋体"/>
          <w:sz w:val="24"/>
          <w:szCs w:val="24"/>
        </w:rPr>
        <w:t>的真实需求，又尊重学生的个体差异。在教学中，教</w:t>
      </w:r>
      <w:r>
        <w:rPr>
          <w:rFonts w:ascii="宋体" w:hAnsi="宋体" w:eastAsia="宋体" w:cs="宋体"/>
          <w:spacing w:val="-1"/>
          <w:sz w:val="24"/>
          <w:szCs w:val="24"/>
        </w:rPr>
        <w:t>师应依据学生的学习风格、</w:t>
      </w:r>
      <w:r>
        <w:rPr>
          <w:rFonts w:ascii="宋体" w:hAnsi="宋体" w:eastAsia="宋体" w:cs="宋体"/>
          <w:sz w:val="24"/>
          <w:szCs w:val="24"/>
        </w:rPr>
        <w:t xml:space="preserve"> 学习经历、学习动机、学习兴趣、语言水平</w:t>
      </w:r>
      <w:r>
        <w:rPr>
          <w:rFonts w:ascii="宋体" w:hAnsi="宋体" w:eastAsia="宋体" w:cs="宋体"/>
          <w:spacing w:val="-1"/>
          <w:sz w:val="24"/>
          <w:szCs w:val="24"/>
        </w:rPr>
        <w:t>和学习能力，有效整合课程内容，选</w:t>
      </w:r>
      <w:r>
        <w:rPr>
          <w:rFonts w:ascii="宋体" w:hAnsi="宋体" w:eastAsia="宋体" w:cs="宋体"/>
          <w:sz w:val="24"/>
          <w:szCs w:val="24"/>
        </w:rPr>
        <w:t xml:space="preserve"> 择适当的教学方法和教学模式，为学生提供多样化</w:t>
      </w:r>
      <w:r>
        <w:rPr>
          <w:rFonts w:ascii="宋体" w:hAnsi="宋体" w:eastAsia="宋体" w:cs="宋体"/>
          <w:spacing w:val="-1"/>
          <w:sz w:val="24"/>
          <w:szCs w:val="24"/>
        </w:rPr>
        <w:t>的学习选择，让不同类型、不</w:t>
      </w:r>
      <w:r>
        <w:rPr>
          <w:rFonts w:ascii="宋体" w:hAnsi="宋体" w:eastAsia="宋体" w:cs="宋体"/>
          <w:sz w:val="24"/>
          <w:szCs w:val="24"/>
        </w:rPr>
        <w:t xml:space="preserve"> 同层次的学生都能享受到英语学习的乐趣，体验学习的快乐，使每个学生都能学</w:t>
      </w:r>
      <w:r>
        <w:rPr>
          <w:rFonts w:ascii="宋体" w:hAnsi="宋体" w:eastAsia="宋体" w:cs="宋体"/>
          <w:spacing w:val="2"/>
          <w:sz w:val="24"/>
          <w:szCs w:val="24"/>
        </w:rPr>
        <w:t xml:space="preserve"> </w:t>
      </w:r>
      <w:r>
        <w:rPr>
          <w:rFonts w:ascii="宋体" w:hAnsi="宋体" w:eastAsia="宋体" w:cs="宋体"/>
          <w:spacing w:val="-4"/>
          <w:sz w:val="24"/>
          <w:szCs w:val="24"/>
        </w:rPr>
        <w:t>有所得，促进学生的发展。</w:t>
      </w:r>
    </w:p>
    <w:p w14:paraId="789CC463">
      <w:pPr>
        <w:pStyle w:val="2"/>
        <w:spacing w:line="422" w:lineRule="auto"/>
      </w:pPr>
    </w:p>
    <w:p w14:paraId="224A2B8A">
      <w:pPr>
        <w:spacing w:before="78" w:line="219" w:lineRule="auto"/>
        <w:ind w:left="483"/>
        <w:rPr>
          <w:rFonts w:ascii="宋体" w:hAnsi="宋体" w:eastAsia="宋体" w:cs="宋体"/>
          <w:sz w:val="24"/>
          <w:szCs w:val="24"/>
        </w:rPr>
      </w:pPr>
      <w:r>
        <w:rPr>
          <w:rFonts w:ascii="宋体" w:hAnsi="宋体" w:eastAsia="宋体" w:cs="宋体"/>
          <w:b/>
          <w:bCs/>
          <w:spacing w:val="-7"/>
          <w:sz w:val="24"/>
          <w:szCs w:val="24"/>
        </w:rPr>
        <w:t>4.突出职业教育特点，重视实践应用</w:t>
      </w:r>
    </w:p>
    <w:p w14:paraId="2D0BE609">
      <w:pPr>
        <w:spacing w:line="219" w:lineRule="auto"/>
        <w:rPr>
          <w:rFonts w:ascii="宋体" w:hAnsi="宋体" w:eastAsia="宋体" w:cs="宋体"/>
          <w:sz w:val="24"/>
          <w:szCs w:val="24"/>
        </w:rPr>
        <w:sectPr>
          <w:footerReference r:id="rId26" w:type="default"/>
          <w:pgSz w:w="11910" w:h="16840"/>
          <w:pgMar w:top="1431" w:right="1706" w:bottom="1012" w:left="1779" w:header="0" w:footer="877" w:gutter="0"/>
          <w:pgNumType w:fmt="decimal"/>
          <w:cols w:space="720" w:num="1"/>
        </w:sectPr>
      </w:pPr>
    </w:p>
    <w:p w14:paraId="35CFF6CB">
      <w:pPr>
        <w:spacing w:before="50" w:line="359" w:lineRule="auto"/>
        <w:ind w:right="12" w:firstLine="480"/>
        <w:jc w:val="both"/>
        <w:rPr>
          <w:rFonts w:ascii="宋体" w:hAnsi="宋体" w:eastAsia="宋体" w:cs="宋体"/>
          <w:sz w:val="20"/>
          <w:szCs w:val="20"/>
        </w:rPr>
      </w:pPr>
      <w:r>
        <w:rPr>
          <w:rFonts w:ascii="宋体" w:hAnsi="宋体" w:eastAsia="宋体" w:cs="宋体"/>
          <w:spacing w:val="7"/>
          <w:sz w:val="24"/>
          <w:szCs w:val="24"/>
        </w:rPr>
        <w:t>中等职业学校英语课程三个模块的内容涵盖了学生日常生活</w:t>
      </w:r>
      <w:r>
        <w:rPr>
          <w:rFonts w:ascii="宋体" w:hAnsi="宋体" w:eastAsia="宋体" w:cs="宋体"/>
          <w:spacing w:val="6"/>
          <w:sz w:val="24"/>
          <w:szCs w:val="24"/>
        </w:rPr>
        <w:t>、职业发展与</w:t>
      </w:r>
      <w:r>
        <w:rPr>
          <w:rFonts w:ascii="宋体" w:hAnsi="宋体" w:eastAsia="宋体" w:cs="宋体"/>
          <w:sz w:val="24"/>
          <w:szCs w:val="24"/>
        </w:rPr>
        <w:t xml:space="preserve"> </w:t>
      </w:r>
      <w:r>
        <w:rPr>
          <w:rFonts w:ascii="宋体" w:hAnsi="宋体" w:eastAsia="宋体" w:cs="宋体"/>
          <w:spacing w:val="7"/>
          <w:sz w:val="24"/>
          <w:szCs w:val="24"/>
        </w:rPr>
        <w:t>进一步学习所涉及的语言学习内容。教师在教学中应根据英语课程目标与技术</w:t>
      </w:r>
      <w:r>
        <w:rPr>
          <w:rFonts w:ascii="宋体" w:hAnsi="宋体" w:eastAsia="宋体" w:cs="宋体"/>
          <w:spacing w:val="12"/>
          <w:sz w:val="24"/>
          <w:szCs w:val="24"/>
        </w:rPr>
        <w:t xml:space="preserve"> </w:t>
      </w:r>
      <w:r>
        <w:rPr>
          <w:rFonts w:ascii="宋体" w:hAnsi="宋体" w:eastAsia="宋体" w:cs="宋体"/>
          <w:spacing w:val="5"/>
          <w:sz w:val="24"/>
          <w:szCs w:val="24"/>
        </w:rPr>
        <w:t>技能人才培养的需要，有意识地加强课程内容与专业教育、职业生活的联系，</w:t>
      </w:r>
      <w:r>
        <w:rPr>
          <w:rFonts w:ascii="宋体" w:hAnsi="宋体" w:eastAsia="宋体" w:cs="宋体"/>
          <w:spacing w:val="9"/>
          <w:sz w:val="24"/>
          <w:szCs w:val="24"/>
        </w:rPr>
        <w:t xml:space="preserve"> </w:t>
      </w:r>
      <w:r>
        <w:rPr>
          <w:rFonts w:ascii="宋体" w:hAnsi="宋体" w:eastAsia="宋体" w:cs="宋体"/>
          <w:spacing w:val="7"/>
          <w:sz w:val="24"/>
          <w:szCs w:val="24"/>
        </w:rPr>
        <w:t>重视学生语言实践应用能力的培养。同时，教师还应有意识地在教学中融入职</w:t>
      </w:r>
      <w:r>
        <w:rPr>
          <w:rFonts w:ascii="宋体" w:hAnsi="宋体" w:eastAsia="宋体" w:cs="宋体"/>
          <w:spacing w:val="14"/>
          <w:sz w:val="24"/>
          <w:szCs w:val="24"/>
        </w:rPr>
        <w:t xml:space="preserve"> </w:t>
      </w:r>
      <w:r>
        <w:rPr>
          <w:rFonts w:ascii="宋体" w:hAnsi="宋体" w:eastAsia="宋体" w:cs="宋体"/>
          <w:spacing w:val="7"/>
          <w:sz w:val="24"/>
          <w:szCs w:val="24"/>
        </w:rPr>
        <w:t>业道德与职业精神教育。在深化产教融合、校企合作的背景下，教师应结合教</w:t>
      </w:r>
      <w:r>
        <w:rPr>
          <w:rFonts w:ascii="宋体" w:hAnsi="宋体" w:eastAsia="宋体" w:cs="宋体"/>
          <w:spacing w:val="10"/>
          <w:sz w:val="24"/>
          <w:szCs w:val="24"/>
        </w:rPr>
        <w:t xml:space="preserve"> </w:t>
      </w:r>
      <w:r>
        <w:rPr>
          <w:rFonts w:ascii="宋体" w:hAnsi="宋体" w:eastAsia="宋体" w:cs="宋体"/>
          <w:spacing w:val="7"/>
          <w:sz w:val="24"/>
          <w:szCs w:val="24"/>
        </w:rPr>
        <w:t>学内容，尤其是职业模块教学内容，创设仿真或真实的教学情境，探索中等职</w:t>
      </w:r>
      <w:r>
        <w:rPr>
          <w:rFonts w:ascii="宋体" w:hAnsi="宋体" w:eastAsia="宋体" w:cs="宋体"/>
          <w:spacing w:val="14"/>
          <w:sz w:val="24"/>
          <w:szCs w:val="24"/>
        </w:rPr>
        <w:t xml:space="preserve"> </w:t>
      </w:r>
      <w:r>
        <w:rPr>
          <w:rFonts w:ascii="宋体" w:hAnsi="宋体" w:eastAsia="宋体" w:cs="宋体"/>
          <w:spacing w:val="7"/>
          <w:sz w:val="24"/>
          <w:szCs w:val="24"/>
        </w:rPr>
        <w:t>业学校英语教育与专业实践相融合的教学新模式，促进学生语言实践与应用能</w:t>
      </w:r>
      <w:r>
        <w:rPr>
          <w:rFonts w:ascii="宋体" w:hAnsi="宋体" w:eastAsia="宋体" w:cs="宋体"/>
          <w:spacing w:val="13"/>
          <w:sz w:val="24"/>
          <w:szCs w:val="24"/>
        </w:rPr>
        <w:t xml:space="preserve"> </w:t>
      </w:r>
      <w:r>
        <w:rPr>
          <w:rFonts w:ascii="宋体" w:hAnsi="宋体" w:eastAsia="宋体" w:cs="宋体"/>
          <w:spacing w:val="26"/>
          <w:sz w:val="20"/>
          <w:szCs w:val="20"/>
        </w:rPr>
        <w:t>力的提升</w:t>
      </w:r>
      <w:r>
        <w:rPr>
          <w:rFonts w:ascii="宋体" w:hAnsi="宋体" w:eastAsia="宋体" w:cs="宋体"/>
          <w:spacing w:val="-52"/>
          <w:sz w:val="20"/>
          <w:szCs w:val="20"/>
        </w:rPr>
        <w:t xml:space="preserve"> </w:t>
      </w:r>
      <w:r>
        <w:rPr>
          <w:rFonts w:ascii="宋体" w:hAnsi="宋体" w:eastAsia="宋体" w:cs="宋体"/>
          <w:spacing w:val="26"/>
          <w:sz w:val="20"/>
          <w:szCs w:val="20"/>
        </w:rPr>
        <w:t>。</w:t>
      </w:r>
    </w:p>
    <w:p w14:paraId="68FFF194">
      <w:pPr>
        <w:pStyle w:val="2"/>
        <w:spacing w:line="476" w:lineRule="auto"/>
      </w:pPr>
    </w:p>
    <w:p w14:paraId="581B35B3">
      <w:pPr>
        <w:spacing w:before="78" w:line="219" w:lineRule="auto"/>
        <w:ind w:left="483"/>
        <w:rPr>
          <w:rFonts w:ascii="宋体" w:hAnsi="宋体" w:eastAsia="宋体" w:cs="宋体"/>
          <w:sz w:val="24"/>
          <w:szCs w:val="24"/>
        </w:rPr>
      </w:pPr>
      <w:r>
        <w:rPr>
          <w:rFonts w:ascii="宋体" w:hAnsi="宋体" w:eastAsia="宋体" w:cs="宋体"/>
          <w:b/>
          <w:bCs/>
          <w:spacing w:val="-5"/>
          <w:sz w:val="24"/>
          <w:szCs w:val="24"/>
        </w:rPr>
        <w:t>5.运用信息技术，促进教与学方式的转变</w:t>
      </w:r>
    </w:p>
    <w:p w14:paraId="5CC16E54">
      <w:pPr>
        <w:spacing w:before="182" w:line="359" w:lineRule="auto"/>
        <w:ind w:firstLine="480"/>
        <w:jc w:val="both"/>
        <w:rPr>
          <w:rFonts w:ascii="宋体" w:hAnsi="宋体" w:eastAsia="宋体" w:cs="宋体"/>
          <w:sz w:val="20"/>
          <w:szCs w:val="20"/>
        </w:rPr>
      </w:pPr>
      <w:r>
        <w:rPr>
          <w:rFonts w:ascii="宋体" w:hAnsi="宋体" w:eastAsia="宋体" w:cs="宋体"/>
          <w:spacing w:val="8"/>
          <w:sz w:val="24"/>
          <w:szCs w:val="24"/>
        </w:rPr>
        <w:t>教师应主动适应信息社会背景下英语教学理念、教学方式</w:t>
      </w:r>
      <w:r>
        <w:rPr>
          <w:rFonts w:ascii="宋体" w:hAnsi="宋体" w:eastAsia="宋体" w:cs="宋体"/>
          <w:spacing w:val="7"/>
          <w:sz w:val="24"/>
          <w:szCs w:val="24"/>
        </w:rPr>
        <w:t>与学习方式的变</w:t>
      </w:r>
      <w:r>
        <w:rPr>
          <w:rFonts w:ascii="宋体" w:hAnsi="宋体" w:eastAsia="宋体" w:cs="宋体"/>
          <w:sz w:val="24"/>
          <w:szCs w:val="24"/>
        </w:rPr>
        <w:t xml:space="preserve"> 革，将信息技术与英语课程深度融合，有效实施中等职业学校英语课程的信息化</w:t>
      </w:r>
      <w:r>
        <w:rPr>
          <w:rFonts w:ascii="宋体" w:hAnsi="宋体" w:eastAsia="宋体" w:cs="宋体"/>
          <w:spacing w:val="9"/>
          <w:sz w:val="24"/>
          <w:szCs w:val="24"/>
        </w:rPr>
        <w:t xml:space="preserve"> </w:t>
      </w:r>
      <w:r>
        <w:rPr>
          <w:rFonts w:ascii="宋体" w:hAnsi="宋体" w:eastAsia="宋体" w:cs="宋体"/>
          <w:spacing w:val="1"/>
          <w:sz w:val="24"/>
          <w:szCs w:val="24"/>
        </w:rPr>
        <w:t>教学。教师应加强学习，不断提高自身的信息技术应用</w:t>
      </w:r>
      <w:r>
        <w:rPr>
          <w:rFonts w:ascii="宋体" w:hAnsi="宋体" w:eastAsia="宋体" w:cs="宋体"/>
          <w:sz w:val="24"/>
          <w:szCs w:val="24"/>
        </w:rPr>
        <w:t>水平，善于利用网络平台 上丰富的教学资源，提高课堂教学信息化程度。在教学中，教师应在利用传统教</w:t>
      </w:r>
      <w:r>
        <w:rPr>
          <w:rFonts w:ascii="宋体" w:hAnsi="宋体" w:eastAsia="宋体" w:cs="宋体"/>
          <w:spacing w:val="8"/>
          <w:sz w:val="24"/>
          <w:szCs w:val="24"/>
        </w:rPr>
        <w:t xml:space="preserve"> </w:t>
      </w:r>
      <w:r>
        <w:rPr>
          <w:rFonts w:ascii="宋体" w:hAnsi="宋体" w:eastAsia="宋体" w:cs="宋体"/>
          <w:sz w:val="24"/>
          <w:szCs w:val="24"/>
        </w:rPr>
        <w:t>学资源的同时，充分运用信息技术，构建真实、开放、交互、合作的教学环</w:t>
      </w:r>
      <w:r>
        <w:rPr>
          <w:rFonts w:ascii="宋体" w:hAnsi="宋体" w:eastAsia="宋体" w:cs="宋体"/>
          <w:spacing w:val="-1"/>
          <w:sz w:val="24"/>
          <w:szCs w:val="24"/>
        </w:rPr>
        <w:t>境，</w:t>
      </w:r>
      <w:r>
        <w:rPr>
          <w:rFonts w:ascii="宋体" w:hAnsi="宋体" w:eastAsia="宋体" w:cs="宋体"/>
          <w:sz w:val="24"/>
          <w:szCs w:val="24"/>
        </w:rPr>
        <w:t xml:space="preserve"> 引导学生开展主动、个性化的学习活动。同时，教师还应鼓励学生以合作与协作</w:t>
      </w:r>
      <w:r>
        <w:rPr>
          <w:rFonts w:ascii="宋体" w:hAnsi="宋体" w:eastAsia="宋体" w:cs="宋体"/>
          <w:spacing w:val="14"/>
          <w:sz w:val="24"/>
          <w:szCs w:val="24"/>
        </w:rPr>
        <w:t xml:space="preserve"> </w:t>
      </w:r>
      <w:r>
        <w:rPr>
          <w:rFonts w:ascii="宋体" w:hAnsi="宋体" w:eastAsia="宋体" w:cs="宋体"/>
          <w:sz w:val="24"/>
          <w:szCs w:val="24"/>
        </w:rPr>
        <w:t>的方式，利用各种媒介开展移动学习与基于网络资源的自主学习，提高学生的信</w:t>
      </w:r>
      <w:r>
        <w:rPr>
          <w:rFonts w:ascii="宋体" w:hAnsi="宋体" w:eastAsia="宋体" w:cs="宋体"/>
          <w:spacing w:val="15"/>
          <w:sz w:val="24"/>
          <w:szCs w:val="24"/>
        </w:rPr>
        <w:t xml:space="preserve"> </w:t>
      </w:r>
      <w:r>
        <w:rPr>
          <w:rFonts w:ascii="宋体" w:hAnsi="宋体" w:eastAsia="宋体" w:cs="宋体"/>
          <w:spacing w:val="23"/>
          <w:sz w:val="20"/>
          <w:szCs w:val="20"/>
        </w:rPr>
        <w:t>息素养</w:t>
      </w:r>
      <w:r>
        <w:rPr>
          <w:rFonts w:ascii="宋体" w:hAnsi="宋体" w:eastAsia="宋体" w:cs="宋体"/>
          <w:spacing w:val="-44"/>
          <w:sz w:val="20"/>
          <w:szCs w:val="20"/>
        </w:rPr>
        <w:t xml:space="preserve"> </w:t>
      </w:r>
      <w:r>
        <w:rPr>
          <w:rFonts w:ascii="宋体" w:hAnsi="宋体" w:eastAsia="宋体" w:cs="宋体"/>
          <w:spacing w:val="23"/>
          <w:sz w:val="20"/>
          <w:szCs w:val="20"/>
        </w:rPr>
        <w:t>。</w:t>
      </w:r>
    </w:p>
    <w:p w14:paraId="1DF3C715">
      <w:pPr>
        <w:pStyle w:val="2"/>
        <w:spacing w:line="242" w:lineRule="auto"/>
      </w:pPr>
    </w:p>
    <w:p w14:paraId="55EC8C9D">
      <w:pPr>
        <w:pStyle w:val="2"/>
        <w:spacing w:line="242" w:lineRule="auto"/>
      </w:pPr>
    </w:p>
    <w:p w14:paraId="18922AC3">
      <w:pPr>
        <w:spacing w:before="104" w:line="220" w:lineRule="auto"/>
        <w:ind w:left="244"/>
        <w:outlineLvl w:val="1"/>
        <w:rPr>
          <w:rFonts w:ascii="宋体" w:hAnsi="宋体" w:eastAsia="宋体" w:cs="宋体"/>
          <w:sz w:val="32"/>
          <w:szCs w:val="32"/>
        </w:rPr>
      </w:pPr>
      <w:bookmarkStart w:id="44" w:name="bookmark16"/>
      <w:bookmarkEnd w:id="44"/>
      <w:bookmarkStart w:id="45" w:name="_Toc14390"/>
      <w:r>
        <w:rPr>
          <w:rFonts w:ascii="宋体" w:hAnsi="宋体" w:eastAsia="宋体" w:cs="宋体"/>
          <w:b/>
          <w:bCs/>
          <w:spacing w:val="4"/>
          <w:sz w:val="32"/>
          <w:szCs w:val="32"/>
        </w:rPr>
        <w:t>(四)课程资源开发与利用</w:t>
      </w:r>
      <w:bookmarkEnd w:id="45"/>
    </w:p>
    <w:p w14:paraId="76F709D5">
      <w:pPr>
        <w:pStyle w:val="2"/>
        <w:spacing w:line="292" w:lineRule="auto"/>
      </w:pPr>
    </w:p>
    <w:p w14:paraId="0A19A630">
      <w:pPr>
        <w:pStyle w:val="2"/>
        <w:spacing w:line="292" w:lineRule="auto"/>
      </w:pPr>
    </w:p>
    <w:p w14:paraId="64C46DCE">
      <w:pPr>
        <w:spacing w:before="78" w:line="364" w:lineRule="auto"/>
        <w:ind w:right="15" w:firstLine="480"/>
        <w:jc w:val="both"/>
        <w:rPr>
          <w:rFonts w:ascii="宋体" w:hAnsi="宋体" w:eastAsia="宋体" w:cs="宋体"/>
          <w:sz w:val="20"/>
          <w:szCs w:val="20"/>
        </w:rPr>
      </w:pPr>
      <w:r>
        <w:rPr>
          <w:rFonts w:ascii="宋体" w:hAnsi="宋体" w:eastAsia="宋体" w:cs="宋体"/>
          <w:sz w:val="24"/>
          <w:szCs w:val="24"/>
        </w:rPr>
        <w:t>课程资源应本着服务教学、助力教学、满足不同学生</w:t>
      </w:r>
      <w:r>
        <w:rPr>
          <w:rFonts w:ascii="宋体" w:hAnsi="宋体" w:eastAsia="宋体" w:cs="宋体"/>
          <w:spacing w:val="-1"/>
          <w:sz w:val="24"/>
          <w:szCs w:val="24"/>
        </w:rPr>
        <w:t>需求的原则来进行开发</w:t>
      </w:r>
      <w:r>
        <w:rPr>
          <w:rFonts w:ascii="宋体" w:hAnsi="宋体" w:eastAsia="宋体" w:cs="宋体"/>
          <w:sz w:val="24"/>
          <w:szCs w:val="24"/>
        </w:rPr>
        <w:t xml:space="preserve"> 与利用。各地、各学校要根据具体需求，有计划、有组织地进行课程资源建</w:t>
      </w:r>
      <w:r>
        <w:rPr>
          <w:rFonts w:ascii="宋体" w:hAnsi="宋体" w:eastAsia="宋体" w:cs="宋体"/>
          <w:spacing w:val="-1"/>
          <w:sz w:val="24"/>
          <w:szCs w:val="24"/>
        </w:rPr>
        <w:t>设，</w:t>
      </w:r>
      <w:r>
        <w:rPr>
          <w:rFonts w:ascii="宋体" w:hAnsi="宋体" w:eastAsia="宋体" w:cs="宋体"/>
          <w:sz w:val="24"/>
          <w:szCs w:val="24"/>
        </w:rPr>
        <w:t xml:space="preserve"> 确保课程资源的正确性、健康性和趣味性；有效利用各</w:t>
      </w:r>
      <w:r>
        <w:rPr>
          <w:rFonts w:ascii="宋体" w:hAnsi="宋体" w:eastAsia="宋体" w:cs="宋体"/>
          <w:spacing w:val="-1"/>
          <w:sz w:val="24"/>
          <w:szCs w:val="24"/>
        </w:rPr>
        <w:t>种资源，促进英语课程的</w:t>
      </w:r>
      <w:r>
        <w:rPr>
          <w:rFonts w:ascii="宋体" w:hAnsi="宋体" w:eastAsia="宋体" w:cs="宋体"/>
          <w:sz w:val="24"/>
          <w:szCs w:val="24"/>
        </w:rPr>
        <w:t xml:space="preserve"> 实施，促进学生学科核心素养的发展。根据英语课程的特点，应该加强以下资源</w:t>
      </w:r>
      <w:r>
        <w:rPr>
          <w:rFonts w:ascii="宋体" w:hAnsi="宋体" w:eastAsia="宋体" w:cs="宋体"/>
          <w:spacing w:val="9"/>
          <w:sz w:val="24"/>
          <w:szCs w:val="24"/>
        </w:rPr>
        <w:t xml:space="preserve"> </w:t>
      </w:r>
      <w:r>
        <w:rPr>
          <w:rFonts w:ascii="宋体" w:hAnsi="宋体" w:eastAsia="宋体" w:cs="宋体"/>
          <w:spacing w:val="17"/>
          <w:sz w:val="20"/>
          <w:szCs w:val="20"/>
        </w:rPr>
        <w:t>的开发</w:t>
      </w:r>
      <w:r>
        <w:rPr>
          <w:rFonts w:ascii="宋体" w:hAnsi="宋体" w:eastAsia="宋体" w:cs="宋体"/>
          <w:spacing w:val="-53"/>
          <w:sz w:val="20"/>
          <w:szCs w:val="20"/>
        </w:rPr>
        <w:t xml:space="preserve"> </w:t>
      </w:r>
      <w:r>
        <w:rPr>
          <w:rFonts w:ascii="宋体" w:hAnsi="宋体" w:eastAsia="宋体" w:cs="宋体"/>
          <w:spacing w:val="17"/>
          <w:sz w:val="20"/>
          <w:szCs w:val="20"/>
        </w:rPr>
        <w:t>：</w:t>
      </w:r>
    </w:p>
    <w:p w14:paraId="5929968F">
      <w:pPr>
        <w:pStyle w:val="2"/>
        <w:spacing w:line="450" w:lineRule="auto"/>
      </w:pPr>
    </w:p>
    <w:p w14:paraId="3E4C45BB">
      <w:pPr>
        <w:spacing w:before="78" w:line="219" w:lineRule="auto"/>
        <w:ind w:left="483"/>
        <w:rPr>
          <w:rFonts w:ascii="宋体" w:hAnsi="宋体" w:eastAsia="宋体" w:cs="宋体"/>
          <w:sz w:val="24"/>
          <w:szCs w:val="24"/>
        </w:rPr>
      </w:pPr>
      <w:r>
        <w:rPr>
          <w:rFonts w:ascii="宋体" w:hAnsi="宋体" w:eastAsia="宋体" w:cs="宋体"/>
          <w:b/>
          <w:bCs/>
          <w:spacing w:val="-4"/>
          <w:sz w:val="24"/>
          <w:szCs w:val="24"/>
        </w:rPr>
        <w:t>1.</w:t>
      </w:r>
      <w:r>
        <w:rPr>
          <w:rFonts w:ascii="宋体" w:hAnsi="宋体" w:eastAsia="宋体" w:cs="宋体"/>
          <w:spacing w:val="-49"/>
          <w:sz w:val="24"/>
          <w:szCs w:val="24"/>
        </w:rPr>
        <w:t xml:space="preserve"> </w:t>
      </w:r>
      <w:r>
        <w:rPr>
          <w:rFonts w:ascii="宋体" w:hAnsi="宋体" w:eastAsia="宋体" w:cs="宋体"/>
          <w:b/>
          <w:bCs/>
          <w:spacing w:val="-4"/>
          <w:sz w:val="24"/>
          <w:szCs w:val="24"/>
        </w:rPr>
        <w:t>文本资源</w:t>
      </w:r>
    </w:p>
    <w:p w14:paraId="5CB69C48">
      <w:pPr>
        <w:spacing w:before="188" w:line="356" w:lineRule="auto"/>
        <w:ind w:right="14" w:firstLine="480"/>
        <w:rPr>
          <w:rFonts w:ascii="宋体" w:hAnsi="宋体" w:eastAsia="宋体" w:cs="宋体"/>
          <w:sz w:val="24"/>
          <w:szCs w:val="24"/>
        </w:rPr>
      </w:pPr>
      <w:r>
        <w:rPr>
          <w:rFonts w:ascii="宋体" w:hAnsi="宋体" w:eastAsia="宋体" w:cs="宋体"/>
          <w:sz w:val="24"/>
          <w:szCs w:val="24"/>
        </w:rPr>
        <w:t>文本资源是以文本形态存在的资源，主要指教师和学生阅读的各种文本，包</w:t>
      </w:r>
      <w:r>
        <w:rPr>
          <w:rFonts w:ascii="宋体" w:hAnsi="宋体" w:eastAsia="宋体" w:cs="宋体"/>
          <w:spacing w:val="10"/>
          <w:sz w:val="24"/>
          <w:szCs w:val="24"/>
        </w:rPr>
        <w:t xml:space="preserve"> </w:t>
      </w:r>
      <w:r>
        <w:rPr>
          <w:rFonts w:ascii="宋体" w:hAnsi="宋体" w:eastAsia="宋体" w:cs="宋体"/>
          <w:sz w:val="24"/>
          <w:szCs w:val="24"/>
        </w:rPr>
        <w:t>括教材、练习册、教师用书、课外读物等。学校目前采</w:t>
      </w:r>
      <w:r>
        <w:rPr>
          <w:rFonts w:ascii="宋体" w:hAnsi="宋体" w:eastAsia="宋体" w:cs="宋体"/>
          <w:spacing w:val="-1"/>
          <w:sz w:val="24"/>
          <w:szCs w:val="24"/>
        </w:rPr>
        <w:t>用中等职业教育课程改革</w:t>
      </w:r>
    </w:p>
    <w:p w14:paraId="09933273">
      <w:pPr>
        <w:spacing w:line="356" w:lineRule="auto"/>
        <w:rPr>
          <w:rFonts w:ascii="宋体" w:hAnsi="宋体" w:eastAsia="宋体" w:cs="宋体"/>
          <w:sz w:val="24"/>
          <w:szCs w:val="24"/>
        </w:rPr>
        <w:sectPr>
          <w:footerReference r:id="rId27" w:type="default"/>
          <w:pgSz w:w="11910" w:h="16840"/>
          <w:pgMar w:top="1421" w:right="1704" w:bottom="1014" w:left="1779" w:header="0" w:footer="879" w:gutter="0"/>
          <w:pgNumType w:fmt="decimal"/>
          <w:cols w:space="720" w:num="1"/>
        </w:sectPr>
      </w:pPr>
    </w:p>
    <w:p w14:paraId="5B472C26">
      <w:pPr>
        <w:spacing w:before="48" w:line="378" w:lineRule="auto"/>
        <w:jc w:val="both"/>
        <w:rPr>
          <w:rFonts w:ascii="宋体" w:hAnsi="宋体" w:eastAsia="宋体" w:cs="宋体"/>
          <w:sz w:val="23"/>
          <w:szCs w:val="23"/>
        </w:rPr>
      </w:pPr>
      <w:bookmarkStart w:id="46" w:name="bookmark27"/>
      <w:bookmarkEnd w:id="46"/>
      <w:r>
        <w:rPr>
          <w:rFonts w:ascii="宋体" w:hAnsi="宋体" w:eastAsia="宋体" w:cs="宋体"/>
          <w:spacing w:val="17"/>
          <w:sz w:val="23"/>
          <w:szCs w:val="23"/>
        </w:rPr>
        <w:t>国家规划新教材《英语基础模块》总主编：闫国华主编：邱盛，出版社：外语</w:t>
      </w:r>
      <w:r>
        <w:rPr>
          <w:rFonts w:ascii="宋体" w:hAnsi="宋体" w:eastAsia="宋体" w:cs="宋体"/>
          <w:sz w:val="23"/>
          <w:szCs w:val="23"/>
        </w:rPr>
        <w:t xml:space="preserve">  </w:t>
      </w:r>
      <w:r>
        <w:rPr>
          <w:rFonts w:ascii="宋体" w:hAnsi="宋体" w:eastAsia="宋体" w:cs="宋体"/>
          <w:spacing w:val="17"/>
          <w:sz w:val="23"/>
          <w:szCs w:val="23"/>
        </w:rPr>
        <w:t>教学与研究出版社；《英语职业模块(服务类)》总主</w:t>
      </w:r>
      <w:r>
        <w:rPr>
          <w:rFonts w:ascii="宋体" w:hAnsi="宋体" w:eastAsia="宋体" w:cs="宋体"/>
          <w:spacing w:val="16"/>
          <w:sz w:val="23"/>
          <w:szCs w:val="23"/>
        </w:rPr>
        <w:t>编：闫国华主编：邱盛，</w:t>
      </w:r>
      <w:r>
        <w:rPr>
          <w:rFonts w:ascii="宋体" w:hAnsi="宋体" w:eastAsia="宋体" w:cs="宋体"/>
          <w:sz w:val="23"/>
          <w:szCs w:val="23"/>
        </w:rPr>
        <w:t xml:space="preserve">  </w:t>
      </w:r>
      <w:r>
        <w:rPr>
          <w:rFonts w:ascii="宋体" w:hAnsi="宋体" w:eastAsia="宋体" w:cs="宋体"/>
          <w:spacing w:val="8"/>
          <w:sz w:val="23"/>
          <w:szCs w:val="23"/>
        </w:rPr>
        <w:t>出版社：外语教学与研究出版社；配套练习册。将这些资源合理运用日常教学中。</w:t>
      </w:r>
    </w:p>
    <w:p w14:paraId="7BC355AF">
      <w:pPr>
        <w:pStyle w:val="2"/>
        <w:spacing w:line="396" w:lineRule="auto"/>
      </w:pPr>
    </w:p>
    <w:p w14:paraId="23D32CF5">
      <w:pPr>
        <w:spacing w:before="75" w:line="219" w:lineRule="auto"/>
        <w:ind w:left="473"/>
        <w:rPr>
          <w:rFonts w:ascii="宋体" w:hAnsi="宋体" w:eastAsia="宋体" w:cs="宋体"/>
          <w:sz w:val="23"/>
          <w:szCs w:val="23"/>
        </w:rPr>
      </w:pPr>
      <w:r>
        <w:rPr>
          <w:rFonts w:ascii="宋体" w:hAnsi="宋体" w:eastAsia="宋体" w:cs="宋体"/>
          <w:b/>
          <w:bCs/>
          <w:spacing w:val="6"/>
          <w:sz w:val="23"/>
          <w:szCs w:val="23"/>
        </w:rPr>
        <w:t>2.</w:t>
      </w:r>
      <w:r>
        <w:rPr>
          <w:rFonts w:ascii="宋体" w:hAnsi="宋体" w:eastAsia="宋体" w:cs="宋体"/>
          <w:spacing w:val="-12"/>
          <w:sz w:val="23"/>
          <w:szCs w:val="23"/>
        </w:rPr>
        <w:t xml:space="preserve"> </w:t>
      </w:r>
      <w:r>
        <w:rPr>
          <w:rFonts w:ascii="宋体" w:hAnsi="宋体" w:eastAsia="宋体" w:cs="宋体"/>
          <w:b/>
          <w:bCs/>
          <w:spacing w:val="6"/>
          <w:sz w:val="23"/>
          <w:szCs w:val="23"/>
        </w:rPr>
        <w:t>数字化资源</w:t>
      </w:r>
    </w:p>
    <w:p w14:paraId="1182881E">
      <w:pPr>
        <w:spacing w:before="178" w:line="370" w:lineRule="auto"/>
        <w:ind w:right="162" w:firstLine="470"/>
        <w:rPr>
          <w:rFonts w:ascii="宋体" w:hAnsi="宋体" w:eastAsia="宋体" w:cs="宋体"/>
          <w:sz w:val="23"/>
          <w:szCs w:val="23"/>
        </w:rPr>
      </w:pPr>
      <w:r>
        <w:rPr>
          <w:rFonts w:ascii="宋体" w:hAnsi="宋体" w:eastAsia="宋体" w:cs="宋体"/>
          <w:spacing w:val="9"/>
          <w:sz w:val="23"/>
          <w:szCs w:val="23"/>
        </w:rPr>
        <w:t>省级职业教育在线精品课程、智慧信息化教</w:t>
      </w:r>
      <w:r>
        <w:rPr>
          <w:rFonts w:ascii="宋体" w:hAnsi="宋体" w:eastAsia="宋体" w:cs="宋体"/>
          <w:spacing w:val="8"/>
          <w:sz w:val="23"/>
          <w:szCs w:val="23"/>
        </w:rPr>
        <w:t>学平台。教师可利用先电平台、</w:t>
      </w:r>
      <w:r>
        <w:rPr>
          <w:rFonts w:ascii="宋体" w:hAnsi="宋体" w:eastAsia="宋体" w:cs="宋体"/>
          <w:sz w:val="23"/>
          <w:szCs w:val="23"/>
        </w:rPr>
        <w:t xml:space="preserve"> </w:t>
      </w:r>
      <w:r>
        <w:rPr>
          <w:rFonts w:ascii="宋体" w:hAnsi="宋体" w:eastAsia="宋体" w:cs="宋体"/>
          <w:spacing w:val="7"/>
          <w:sz w:val="23"/>
          <w:szCs w:val="23"/>
        </w:rPr>
        <w:t>超星学习通、雨课堂、问卷星、</w:t>
      </w:r>
      <w:r>
        <w:rPr>
          <w:rFonts w:ascii="宋体" w:hAnsi="宋体" w:eastAsia="宋体" w:cs="宋体"/>
          <w:spacing w:val="45"/>
          <w:sz w:val="23"/>
          <w:szCs w:val="23"/>
        </w:rPr>
        <w:t xml:space="preserve"> </w:t>
      </w:r>
      <w:r>
        <w:rPr>
          <w:rFonts w:ascii="Times New Roman" w:hAnsi="Times New Roman" w:eastAsia="Times New Roman" w:cs="Times New Roman"/>
          <w:sz w:val="23"/>
          <w:szCs w:val="23"/>
        </w:rPr>
        <w:t>seewo</w:t>
      </w:r>
      <w:r>
        <w:rPr>
          <w:rFonts w:ascii="Times New Roman" w:hAnsi="Times New Roman" w:eastAsia="Times New Roman" w:cs="Times New Roman"/>
          <w:spacing w:val="39"/>
          <w:w w:val="101"/>
          <w:sz w:val="23"/>
          <w:szCs w:val="23"/>
        </w:rPr>
        <w:t xml:space="preserve"> </w:t>
      </w:r>
      <w:r>
        <w:rPr>
          <w:rFonts w:hint="eastAsia" w:ascii="Times New Roman" w:hAnsi="Times New Roman" w:eastAsia="宋体" w:cs="Times New Roman"/>
          <w:spacing w:val="39"/>
          <w:w w:val="101"/>
          <w:sz w:val="23"/>
          <w:szCs w:val="23"/>
          <w:lang w:eastAsia="zh-CN"/>
        </w:rPr>
        <w:t>、</w:t>
      </w:r>
      <w:r>
        <w:rPr>
          <w:rFonts w:ascii="宋体" w:hAnsi="宋体" w:eastAsia="宋体" w:cs="宋体"/>
          <w:spacing w:val="7"/>
          <w:sz w:val="23"/>
          <w:szCs w:val="23"/>
        </w:rPr>
        <w:t>易课堂开展教学，</w:t>
      </w:r>
      <w:r>
        <w:rPr>
          <w:rFonts w:ascii="宋体" w:hAnsi="宋体" w:eastAsia="宋体" w:cs="宋体"/>
          <w:spacing w:val="6"/>
          <w:sz w:val="23"/>
          <w:szCs w:val="23"/>
        </w:rPr>
        <w:t>课前及时将相关主题资</w:t>
      </w:r>
      <w:r>
        <w:rPr>
          <w:rFonts w:ascii="宋体" w:hAnsi="宋体" w:eastAsia="宋体" w:cs="宋体"/>
          <w:spacing w:val="10"/>
          <w:sz w:val="23"/>
          <w:szCs w:val="23"/>
        </w:rPr>
        <w:t>料分享给每位同学，课中利用信息化平台开展师生互动，课后及时进行在</w:t>
      </w:r>
      <w:r>
        <w:rPr>
          <w:rFonts w:ascii="宋体" w:hAnsi="宋体" w:eastAsia="宋体" w:cs="宋体"/>
          <w:spacing w:val="9"/>
          <w:sz w:val="23"/>
          <w:szCs w:val="23"/>
        </w:rPr>
        <w:t>线测试</w:t>
      </w:r>
      <w:r>
        <w:rPr>
          <w:rFonts w:ascii="宋体" w:hAnsi="宋体" w:eastAsia="宋体" w:cs="宋体"/>
          <w:spacing w:val="11"/>
          <w:sz w:val="23"/>
          <w:szCs w:val="23"/>
        </w:rPr>
        <w:t>巩固、作业收集等。课程资源建设。可依据实际</w:t>
      </w:r>
      <w:r>
        <w:rPr>
          <w:rFonts w:ascii="宋体" w:hAnsi="宋体" w:eastAsia="宋体" w:cs="宋体"/>
          <w:spacing w:val="10"/>
          <w:sz w:val="23"/>
          <w:szCs w:val="23"/>
        </w:rPr>
        <w:t>情况有选择性地在教学平台，学</w:t>
      </w:r>
      <w:r>
        <w:rPr>
          <w:rFonts w:ascii="宋体" w:hAnsi="宋体" w:eastAsia="宋体" w:cs="宋体"/>
          <w:spacing w:val="15"/>
          <w:sz w:val="23"/>
          <w:szCs w:val="23"/>
        </w:rPr>
        <w:t xml:space="preserve">习通平台及 </w:t>
      </w:r>
      <w:r>
        <w:rPr>
          <w:rFonts w:ascii="Times New Roman" w:hAnsi="Times New Roman" w:eastAsia="Times New Roman" w:cs="Times New Roman"/>
          <w:sz w:val="23"/>
          <w:szCs w:val="23"/>
        </w:rPr>
        <w:t>seewo</w:t>
      </w:r>
      <w:r>
        <w:rPr>
          <w:rFonts w:ascii="Times New Roman" w:hAnsi="Times New Roman" w:eastAsia="Times New Roman" w:cs="Times New Roman"/>
          <w:spacing w:val="49"/>
          <w:w w:val="101"/>
          <w:sz w:val="23"/>
          <w:szCs w:val="23"/>
        </w:rPr>
        <w:t xml:space="preserve"> </w:t>
      </w:r>
      <w:r>
        <w:rPr>
          <w:rFonts w:ascii="宋体" w:hAnsi="宋体" w:eastAsia="宋体" w:cs="宋体"/>
          <w:spacing w:val="15"/>
          <w:sz w:val="23"/>
          <w:szCs w:val="23"/>
        </w:rPr>
        <w:t>易课堂平台建立课程资源库，上传英语组教师课件、自制知</w:t>
      </w:r>
      <w:r>
        <w:rPr>
          <w:rFonts w:ascii="宋体" w:hAnsi="宋体" w:eastAsia="宋体" w:cs="宋体"/>
          <w:spacing w:val="10"/>
          <w:sz w:val="23"/>
          <w:szCs w:val="23"/>
        </w:rPr>
        <w:t>识点讲解微课、配音视频、主题图片、优秀学生作业成果展示等，同时建立配套</w:t>
      </w:r>
      <w:r>
        <w:rPr>
          <w:rFonts w:ascii="宋体" w:hAnsi="宋体" w:eastAsia="宋体" w:cs="宋体"/>
          <w:spacing w:val="3"/>
          <w:sz w:val="23"/>
          <w:szCs w:val="23"/>
        </w:rPr>
        <w:t>练习题库。</w:t>
      </w:r>
    </w:p>
    <w:p w14:paraId="712F08B0">
      <w:pPr>
        <w:pStyle w:val="2"/>
        <w:spacing w:line="445" w:lineRule="auto"/>
      </w:pPr>
    </w:p>
    <w:p w14:paraId="08D782DB">
      <w:pPr>
        <w:spacing w:before="75" w:line="221" w:lineRule="auto"/>
        <w:ind w:left="473"/>
        <w:rPr>
          <w:rFonts w:ascii="宋体" w:hAnsi="宋体" w:eastAsia="宋体" w:cs="宋体"/>
          <w:sz w:val="23"/>
          <w:szCs w:val="23"/>
        </w:rPr>
      </w:pPr>
      <w:r>
        <w:rPr>
          <w:rFonts w:ascii="宋体" w:hAnsi="宋体" w:eastAsia="宋体" w:cs="宋体"/>
          <w:b/>
          <w:bCs/>
          <w:spacing w:val="7"/>
          <w:sz w:val="23"/>
          <w:szCs w:val="23"/>
        </w:rPr>
        <w:t>3.</w:t>
      </w:r>
      <w:r>
        <w:rPr>
          <w:rFonts w:ascii="宋体" w:hAnsi="宋体" w:eastAsia="宋体" w:cs="宋体"/>
          <w:spacing w:val="-39"/>
          <w:sz w:val="23"/>
          <w:szCs w:val="23"/>
        </w:rPr>
        <w:t xml:space="preserve"> </w:t>
      </w:r>
      <w:r>
        <w:rPr>
          <w:rFonts w:ascii="宋体" w:hAnsi="宋体" w:eastAsia="宋体" w:cs="宋体"/>
          <w:b/>
          <w:bCs/>
          <w:spacing w:val="7"/>
          <w:sz w:val="23"/>
          <w:szCs w:val="23"/>
        </w:rPr>
        <w:t>设施设备资源</w:t>
      </w:r>
    </w:p>
    <w:p w14:paraId="5CFF2C99">
      <w:pPr>
        <w:spacing w:before="187" w:line="370" w:lineRule="auto"/>
        <w:ind w:firstLine="470"/>
        <w:jc w:val="both"/>
        <w:rPr>
          <w:rFonts w:ascii="宋体" w:hAnsi="宋体" w:eastAsia="宋体" w:cs="宋体"/>
          <w:sz w:val="23"/>
          <w:szCs w:val="23"/>
        </w:rPr>
      </w:pPr>
      <w:r>
        <w:rPr>
          <w:rFonts w:ascii="宋体" w:hAnsi="宋体" w:eastAsia="宋体" w:cs="宋体"/>
          <w:spacing w:val="9"/>
          <w:sz w:val="23"/>
          <w:szCs w:val="23"/>
        </w:rPr>
        <w:t>我校为英语课程的学习和教学配备必需的设备资源</w:t>
      </w:r>
      <w:r>
        <w:rPr>
          <w:rFonts w:ascii="宋体" w:hAnsi="宋体" w:eastAsia="宋体" w:cs="宋体"/>
          <w:spacing w:val="8"/>
          <w:sz w:val="23"/>
          <w:szCs w:val="23"/>
        </w:rPr>
        <w:t>，包括智慧教室、录播室、</w:t>
      </w:r>
      <w:r>
        <w:rPr>
          <w:rFonts w:ascii="宋体" w:hAnsi="宋体" w:eastAsia="宋体" w:cs="宋体"/>
          <w:sz w:val="23"/>
          <w:szCs w:val="23"/>
        </w:rPr>
        <w:t xml:space="preserve"> </w:t>
      </w:r>
      <w:r>
        <w:rPr>
          <w:rFonts w:ascii="宋体" w:hAnsi="宋体" w:eastAsia="宋体" w:cs="宋体"/>
          <w:spacing w:val="10"/>
          <w:sz w:val="23"/>
          <w:szCs w:val="23"/>
        </w:rPr>
        <w:t>平板、计算机、多媒体、互联网等，为教师教学提供基本的教授途径和手段；为</w:t>
      </w:r>
      <w:r>
        <w:rPr>
          <w:rFonts w:ascii="宋体" w:hAnsi="宋体" w:eastAsia="宋体" w:cs="宋体"/>
          <w:sz w:val="23"/>
          <w:szCs w:val="23"/>
        </w:rPr>
        <w:t xml:space="preserve">  </w:t>
      </w:r>
      <w:r>
        <w:rPr>
          <w:rFonts w:ascii="宋体" w:hAnsi="宋体" w:eastAsia="宋体" w:cs="宋体"/>
          <w:spacing w:val="8"/>
          <w:sz w:val="23"/>
          <w:szCs w:val="23"/>
        </w:rPr>
        <w:t>开发教学资源，丰富教学内容、教学途径和手段提供支撑；为学生学习创造条件，</w:t>
      </w:r>
      <w:r>
        <w:rPr>
          <w:rFonts w:ascii="宋体" w:hAnsi="宋体" w:eastAsia="宋体" w:cs="宋体"/>
          <w:spacing w:val="16"/>
          <w:sz w:val="23"/>
          <w:szCs w:val="23"/>
        </w:rPr>
        <w:t xml:space="preserve"> </w:t>
      </w:r>
      <w:r>
        <w:rPr>
          <w:rFonts w:ascii="宋体" w:hAnsi="宋体" w:eastAsia="宋体" w:cs="宋体"/>
          <w:spacing w:val="8"/>
          <w:sz w:val="23"/>
          <w:szCs w:val="23"/>
        </w:rPr>
        <w:t>满足学生的日常英语学习，拓宽学生学习和运用英语的渠道。</w:t>
      </w:r>
    </w:p>
    <w:p w14:paraId="05277D28">
      <w:pPr>
        <w:pStyle w:val="2"/>
        <w:spacing w:line="435" w:lineRule="auto"/>
      </w:pPr>
    </w:p>
    <w:p w14:paraId="59E503DF">
      <w:pPr>
        <w:spacing w:before="75" w:line="220" w:lineRule="auto"/>
        <w:ind w:left="473"/>
        <w:rPr>
          <w:rFonts w:ascii="宋体" w:hAnsi="宋体" w:eastAsia="宋体" w:cs="宋体"/>
          <w:sz w:val="23"/>
          <w:szCs w:val="23"/>
        </w:rPr>
      </w:pPr>
      <w:r>
        <w:rPr>
          <w:rFonts w:ascii="宋体" w:hAnsi="宋体" w:eastAsia="宋体" w:cs="宋体"/>
          <w:b/>
          <w:bCs/>
          <w:spacing w:val="6"/>
          <w:sz w:val="23"/>
          <w:szCs w:val="23"/>
        </w:rPr>
        <w:t>4.</w:t>
      </w:r>
      <w:r>
        <w:rPr>
          <w:rFonts w:ascii="宋体" w:hAnsi="宋体" w:eastAsia="宋体" w:cs="宋体"/>
          <w:spacing w:val="-44"/>
          <w:sz w:val="23"/>
          <w:szCs w:val="23"/>
        </w:rPr>
        <w:t xml:space="preserve"> </w:t>
      </w:r>
      <w:r>
        <w:rPr>
          <w:rFonts w:ascii="宋体" w:hAnsi="宋体" w:eastAsia="宋体" w:cs="宋体"/>
          <w:b/>
          <w:bCs/>
          <w:spacing w:val="6"/>
          <w:sz w:val="23"/>
          <w:szCs w:val="23"/>
        </w:rPr>
        <w:t>生活资源</w:t>
      </w:r>
    </w:p>
    <w:p w14:paraId="19B55A2E">
      <w:pPr>
        <w:spacing w:before="165" w:line="373" w:lineRule="auto"/>
        <w:ind w:right="170" w:firstLine="470"/>
        <w:jc w:val="both"/>
        <w:rPr>
          <w:rFonts w:ascii="宋体" w:hAnsi="宋体" w:eastAsia="宋体" w:cs="宋体"/>
          <w:sz w:val="23"/>
          <w:szCs w:val="23"/>
        </w:rPr>
      </w:pPr>
      <w:r>
        <w:rPr>
          <w:rFonts w:ascii="宋体" w:hAnsi="宋体" w:eastAsia="宋体" w:cs="宋体"/>
          <w:spacing w:val="16"/>
          <w:sz w:val="23"/>
          <w:szCs w:val="23"/>
        </w:rPr>
        <w:t>学生手机下载英语趣配音、百词斩、有道词典等英语学习</w:t>
      </w:r>
      <w:r>
        <w:rPr>
          <w:rFonts w:ascii="宋体" w:hAnsi="宋体" w:eastAsia="宋体" w:cs="宋体"/>
          <w:spacing w:val="-17"/>
          <w:sz w:val="23"/>
          <w:szCs w:val="23"/>
        </w:rPr>
        <w:t xml:space="preserve"> </w:t>
      </w:r>
      <w:r>
        <w:rPr>
          <w:rFonts w:ascii="Times New Roman" w:hAnsi="Times New Roman" w:eastAsia="Times New Roman" w:cs="Times New Roman"/>
          <w:sz w:val="23"/>
          <w:szCs w:val="23"/>
        </w:rPr>
        <w:t>APP</w:t>
      </w:r>
      <w:r>
        <w:rPr>
          <w:rFonts w:ascii="Times New Roman" w:hAnsi="Times New Roman" w:eastAsia="Times New Roman" w:cs="Times New Roman"/>
          <w:spacing w:val="16"/>
          <w:sz w:val="23"/>
          <w:szCs w:val="23"/>
        </w:rPr>
        <w:t xml:space="preserve">,   </w:t>
      </w:r>
      <w:r>
        <w:rPr>
          <w:rFonts w:ascii="宋体" w:hAnsi="宋体" w:eastAsia="宋体" w:cs="宋体"/>
          <w:spacing w:val="15"/>
          <w:sz w:val="23"/>
          <w:szCs w:val="23"/>
        </w:rPr>
        <w:t>在生活中</w:t>
      </w:r>
      <w:r>
        <w:rPr>
          <w:rFonts w:ascii="宋体" w:hAnsi="宋体" w:eastAsia="宋体" w:cs="宋体"/>
          <w:sz w:val="23"/>
          <w:szCs w:val="23"/>
        </w:rPr>
        <w:t xml:space="preserve"> </w:t>
      </w:r>
      <w:r>
        <w:rPr>
          <w:rFonts w:ascii="宋体" w:hAnsi="宋体" w:eastAsia="宋体" w:cs="宋体"/>
          <w:spacing w:val="10"/>
          <w:sz w:val="23"/>
          <w:szCs w:val="23"/>
        </w:rPr>
        <w:t>也能随时随地学习英语。学校与从事相关岗位工作的毕业生取得联系，在课程拓</w:t>
      </w:r>
      <w:r>
        <w:rPr>
          <w:rFonts w:ascii="宋体" w:hAnsi="宋体" w:eastAsia="宋体" w:cs="宋体"/>
          <w:spacing w:val="1"/>
          <w:sz w:val="23"/>
          <w:szCs w:val="23"/>
        </w:rPr>
        <w:t xml:space="preserve"> </w:t>
      </w:r>
      <w:r>
        <w:rPr>
          <w:rFonts w:ascii="宋体" w:hAnsi="宋体" w:eastAsia="宋体" w:cs="宋体"/>
          <w:spacing w:val="10"/>
          <w:sz w:val="23"/>
          <w:szCs w:val="23"/>
        </w:rPr>
        <w:t>展或实践环节使其与在校生建立链接，交流英语学习及在工作中运用的经验。学</w:t>
      </w:r>
      <w:r>
        <w:rPr>
          <w:rFonts w:ascii="宋体" w:hAnsi="宋体" w:eastAsia="宋体" w:cs="宋体"/>
          <w:spacing w:val="1"/>
          <w:sz w:val="23"/>
          <w:szCs w:val="23"/>
        </w:rPr>
        <w:t xml:space="preserve"> </w:t>
      </w:r>
      <w:r>
        <w:rPr>
          <w:rFonts w:ascii="宋体" w:hAnsi="宋体" w:eastAsia="宋体" w:cs="宋体"/>
          <w:spacing w:val="8"/>
          <w:sz w:val="23"/>
          <w:szCs w:val="23"/>
        </w:rPr>
        <w:t>校设有各类实训室，为学生英语学习创设真实情境提供辅助。</w:t>
      </w:r>
    </w:p>
    <w:p w14:paraId="0F30314E">
      <w:pPr>
        <w:pStyle w:val="2"/>
        <w:spacing w:line="433" w:lineRule="auto"/>
      </w:pPr>
    </w:p>
    <w:p w14:paraId="393098ED">
      <w:pPr>
        <w:spacing w:before="76" w:line="219" w:lineRule="auto"/>
        <w:ind w:left="473"/>
        <w:rPr>
          <w:rFonts w:ascii="宋体" w:hAnsi="宋体" w:eastAsia="宋体" w:cs="宋体"/>
          <w:sz w:val="23"/>
          <w:szCs w:val="23"/>
        </w:rPr>
      </w:pPr>
      <w:r>
        <w:rPr>
          <w:rFonts w:ascii="宋体" w:hAnsi="宋体" w:eastAsia="宋体" w:cs="宋体"/>
          <w:b/>
          <w:bCs/>
          <w:spacing w:val="4"/>
          <w:sz w:val="23"/>
          <w:szCs w:val="23"/>
        </w:rPr>
        <w:t>5.</w:t>
      </w:r>
      <w:r>
        <w:rPr>
          <w:rFonts w:ascii="宋体" w:hAnsi="宋体" w:eastAsia="宋体" w:cs="宋体"/>
          <w:spacing w:val="-12"/>
          <w:sz w:val="23"/>
          <w:szCs w:val="23"/>
        </w:rPr>
        <w:t xml:space="preserve"> </w:t>
      </w:r>
      <w:r>
        <w:rPr>
          <w:rFonts w:ascii="宋体" w:hAnsi="宋体" w:eastAsia="宋体" w:cs="宋体"/>
          <w:b/>
          <w:bCs/>
          <w:spacing w:val="4"/>
          <w:sz w:val="23"/>
          <w:szCs w:val="23"/>
        </w:rPr>
        <w:t>特色资源</w:t>
      </w:r>
    </w:p>
    <w:p w14:paraId="210139D0">
      <w:pPr>
        <w:spacing w:before="179" w:line="379" w:lineRule="auto"/>
        <w:ind w:right="181" w:firstLine="470"/>
        <w:jc w:val="both"/>
        <w:rPr>
          <w:rFonts w:ascii="宋体" w:hAnsi="宋体" w:eastAsia="宋体" w:cs="宋体"/>
          <w:sz w:val="23"/>
          <w:szCs w:val="23"/>
        </w:rPr>
      </w:pPr>
      <w:r>
        <w:rPr>
          <w:rFonts w:ascii="宋体" w:hAnsi="宋体" w:eastAsia="宋体" w:cs="宋体"/>
          <w:spacing w:val="16"/>
          <w:sz w:val="23"/>
          <w:szCs w:val="23"/>
        </w:rPr>
        <w:t>本校与</w:t>
      </w:r>
      <w:r>
        <w:rPr>
          <w:rFonts w:hint="eastAsia" w:ascii="宋体" w:hAnsi="宋体" w:eastAsia="宋体" w:cs="宋体"/>
          <w:spacing w:val="16"/>
          <w:sz w:val="23"/>
          <w:szCs w:val="23"/>
          <w:lang w:val="en-US" w:eastAsia="zh-CN"/>
        </w:rPr>
        <w:t>青岛海尔集团</w:t>
      </w:r>
      <w:r>
        <w:rPr>
          <w:rFonts w:ascii="宋体" w:hAnsi="宋体" w:eastAsia="宋体" w:cs="宋体"/>
          <w:spacing w:val="16"/>
          <w:sz w:val="23"/>
          <w:szCs w:val="23"/>
        </w:rPr>
        <w:t>公司建立校企合作模式，设立电商实训基地，教师根据本校电</w:t>
      </w:r>
      <w:r>
        <w:rPr>
          <w:rFonts w:ascii="宋体" w:hAnsi="宋体" w:eastAsia="宋体" w:cs="宋体"/>
          <w:sz w:val="23"/>
          <w:szCs w:val="23"/>
        </w:rPr>
        <w:t xml:space="preserve"> </w:t>
      </w:r>
      <w:r>
        <w:rPr>
          <w:rFonts w:ascii="宋体" w:hAnsi="宋体" w:eastAsia="宋体" w:cs="宋体"/>
          <w:spacing w:val="10"/>
          <w:sz w:val="23"/>
          <w:szCs w:val="23"/>
        </w:rPr>
        <w:t>商专业特点，在教学中合理开发和利用该资源，因地适宜的将该资源运用到日常</w:t>
      </w:r>
      <w:r>
        <w:rPr>
          <w:rFonts w:ascii="宋体" w:hAnsi="宋体" w:eastAsia="宋体" w:cs="宋体"/>
          <w:spacing w:val="1"/>
          <w:sz w:val="23"/>
          <w:szCs w:val="23"/>
        </w:rPr>
        <w:t xml:space="preserve"> </w:t>
      </w:r>
      <w:r>
        <w:rPr>
          <w:rFonts w:ascii="宋体" w:hAnsi="宋体" w:eastAsia="宋体" w:cs="宋体"/>
          <w:spacing w:val="5"/>
          <w:sz w:val="23"/>
          <w:szCs w:val="23"/>
        </w:rPr>
        <w:t>教学中，凸显我校职教特色。</w:t>
      </w:r>
    </w:p>
    <w:p w14:paraId="61D56E1B">
      <w:pPr>
        <w:spacing w:line="379" w:lineRule="auto"/>
        <w:rPr>
          <w:rFonts w:ascii="宋体" w:hAnsi="宋体" w:eastAsia="宋体" w:cs="宋体"/>
          <w:sz w:val="23"/>
          <w:szCs w:val="23"/>
        </w:rPr>
        <w:sectPr>
          <w:footerReference r:id="rId28" w:type="default"/>
          <w:pgSz w:w="11910" w:h="16840"/>
          <w:pgMar w:top="1431" w:right="1544" w:bottom="1014" w:left="1779" w:header="0" w:footer="879" w:gutter="0"/>
          <w:pgNumType w:fmt="decimal"/>
          <w:cols w:space="720" w:num="1"/>
        </w:sectPr>
      </w:pPr>
    </w:p>
    <w:p w14:paraId="201864C6">
      <w:pPr>
        <w:spacing w:before="64" w:line="220" w:lineRule="auto"/>
        <w:ind w:left="8"/>
        <w:outlineLvl w:val="0"/>
        <w:rPr>
          <w:rFonts w:ascii="宋体" w:hAnsi="宋体" w:eastAsia="宋体" w:cs="宋体"/>
          <w:sz w:val="32"/>
          <w:szCs w:val="32"/>
        </w:rPr>
      </w:pPr>
      <w:bookmarkStart w:id="47" w:name="bookmark17"/>
      <w:bookmarkEnd w:id="47"/>
      <w:bookmarkStart w:id="48" w:name="_Toc17940"/>
      <w:r>
        <w:rPr>
          <w:rFonts w:ascii="宋体" w:hAnsi="宋体" w:eastAsia="宋体" w:cs="宋体"/>
          <w:b/>
          <w:bCs/>
          <w:spacing w:val="-5"/>
          <w:sz w:val="32"/>
          <w:szCs w:val="32"/>
        </w:rPr>
        <w:t>七、授课进程与安排</w:t>
      </w:r>
      <w:bookmarkEnd w:id="48"/>
    </w:p>
    <w:p w14:paraId="04F2F7EB">
      <w:pPr>
        <w:pStyle w:val="2"/>
        <w:spacing w:line="262" w:lineRule="auto"/>
      </w:pPr>
    </w:p>
    <w:p w14:paraId="653D64DA">
      <w:pPr>
        <w:pStyle w:val="2"/>
        <w:spacing w:line="263" w:lineRule="auto"/>
      </w:pPr>
    </w:p>
    <w:p w14:paraId="54F0CEB4">
      <w:pPr>
        <w:spacing w:before="81" w:line="219" w:lineRule="auto"/>
        <w:ind w:left="483"/>
        <w:rPr>
          <w:rFonts w:ascii="宋体" w:hAnsi="宋体" w:eastAsia="宋体" w:cs="宋体"/>
          <w:sz w:val="25"/>
          <w:szCs w:val="25"/>
        </w:rPr>
      </w:pPr>
      <w:r>
        <w:rPr>
          <w:rFonts w:ascii="宋体" w:hAnsi="宋体" w:eastAsia="宋体" w:cs="宋体"/>
          <w:spacing w:val="1"/>
          <w:sz w:val="25"/>
          <w:szCs w:val="25"/>
        </w:rPr>
        <w:t>英语课程总学时为144学时，计划分三个学期完成教学。详见表7.1。</w:t>
      </w:r>
    </w:p>
    <w:p w14:paraId="3BC1C087">
      <w:pPr>
        <w:spacing w:before="140" w:line="220" w:lineRule="auto"/>
        <w:ind w:left="2957"/>
        <w:rPr>
          <w:rFonts w:ascii="宋体" w:hAnsi="宋体" w:eastAsia="宋体" w:cs="宋体"/>
          <w:sz w:val="25"/>
          <w:szCs w:val="25"/>
        </w:rPr>
      </w:pPr>
      <w:r>
        <w:rPr>
          <w:rFonts w:ascii="宋体" w:hAnsi="宋体" w:eastAsia="宋体" w:cs="宋体"/>
          <w:b/>
          <w:bCs/>
          <w:spacing w:val="-10"/>
          <w:sz w:val="25"/>
          <w:szCs w:val="25"/>
        </w:rPr>
        <w:t>表7.1</w:t>
      </w:r>
      <w:r>
        <w:rPr>
          <w:rFonts w:ascii="宋体" w:hAnsi="宋体" w:eastAsia="宋体" w:cs="宋体"/>
          <w:spacing w:val="-10"/>
          <w:sz w:val="25"/>
          <w:szCs w:val="25"/>
        </w:rPr>
        <w:t xml:space="preserve"> </w:t>
      </w:r>
      <w:r>
        <w:rPr>
          <w:rFonts w:ascii="宋体" w:hAnsi="宋体" w:eastAsia="宋体" w:cs="宋体"/>
          <w:b/>
          <w:bCs/>
          <w:spacing w:val="-10"/>
          <w:sz w:val="25"/>
          <w:szCs w:val="25"/>
        </w:rPr>
        <w:t>授课进程与安排</w:t>
      </w:r>
    </w:p>
    <w:p w14:paraId="7B5E1354">
      <w:pPr>
        <w:spacing w:line="139" w:lineRule="exact"/>
      </w:pPr>
    </w:p>
    <w:tbl>
      <w:tblPr>
        <w:tblStyle w:val="9"/>
        <w:tblW w:w="8320"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2407"/>
        <w:gridCol w:w="2767"/>
        <w:gridCol w:w="1693"/>
      </w:tblGrid>
      <w:tr w14:paraId="73D7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53" w:type="dxa"/>
            <w:vAlign w:val="top"/>
          </w:tcPr>
          <w:p w14:paraId="79B622BB">
            <w:pPr>
              <w:pStyle w:val="10"/>
              <w:spacing w:before="112" w:line="219" w:lineRule="auto"/>
              <w:ind w:left="448"/>
              <w:rPr>
                <w:sz w:val="27"/>
                <w:szCs w:val="27"/>
              </w:rPr>
            </w:pPr>
            <w:r>
              <w:rPr>
                <w:b/>
                <w:bCs/>
                <w:spacing w:val="-6"/>
                <w:sz w:val="27"/>
                <w:szCs w:val="27"/>
              </w:rPr>
              <w:t>模块</w:t>
            </w:r>
          </w:p>
        </w:tc>
        <w:tc>
          <w:tcPr>
            <w:tcW w:w="5174" w:type="dxa"/>
            <w:gridSpan w:val="2"/>
            <w:vAlign w:val="top"/>
          </w:tcPr>
          <w:p w14:paraId="7CB5FC3D">
            <w:pPr>
              <w:pStyle w:val="10"/>
              <w:spacing w:before="115" w:line="221" w:lineRule="auto"/>
              <w:ind w:left="2315"/>
              <w:rPr>
                <w:sz w:val="27"/>
                <w:szCs w:val="27"/>
              </w:rPr>
            </w:pPr>
            <w:r>
              <w:rPr>
                <w:b/>
                <w:bCs/>
                <w:spacing w:val="-7"/>
                <w:sz w:val="27"/>
                <w:szCs w:val="27"/>
              </w:rPr>
              <w:t>主题</w:t>
            </w:r>
          </w:p>
        </w:tc>
        <w:tc>
          <w:tcPr>
            <w:tcW w:w="1693" w:type="dxa"/>
            <w:vAlign w:val="top"/>
          </w:tcPr>
          <w:p w14:paraId="6032E00C">
            <w:pPr>
              <w:pStyle w:val="10"/>
              <w:spacing w:before="113" w:line="221" w:lineRule="auto"/>
              <w:ind w:left="371"/>
              <w:rPr>
                <w:sz w:val="27"/>
                <w:szCs w:val="27"/>
              </w:rPr>
            </w:pPr>
            <w:r>
              <w:rPr>
                <w:b/>
                <w:bCs/>
                <w:spacing w:val="-3"/>
                <w:sz w:val="27"/>
                <w:szCs w:val="27"/>
              </w:rPr>
              <w:t>108学时</w:t>
            </w:r>
          </w:p>
        </w:tc>
      </w:tr>
      <w:tr w14:paraId="4EA6F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53" w:type="dxa"/>
            <w:vMerge w:val="restart"/>
            <w:tcBorders>
              <w:bottom w:val="nil"/>
            </w:tcBorders>
            <w:vAlign w:val="top"/>
          </w:tcPr>
          <w:p w14:paraId="2D902BB7">
            <w:pPr>
              <w:spacing w:line="258" w:lineRule="auto"/>
              <w:rPr>
                <w:rFonts w:ascii="Arial"/>
                <w:sz w:val="21"/>
              </w:rPr>
            </w:pPr>
          </w:p>
          <w:p w14:paraId="766CD0BB">
            <w:pPr>
              <w:spacing w:line="258" w:lineRule="auto"/>
              <w:rPr>
                <w:rFonts w:ascii="Arial"/>
                <w:sz w:val="21"/>
              </w:rPr>
            </w:pPr>
          </w:p>
          <w:p w14:paraId="67C3CCDF">
            <w:pPr>
              <w:spacing w:line="258" w:lineRule="auto"/>
              <w:rPr>
                <w:rFonts w:ascii="Arial"/>
                <w:sz w:val="21"/>
              </w:rPr>
            </w:pPr>
          </w:p>
          <w:p w14:paraId="6CC47E70">
            <w:pPr>
              <w:spacing w:line="258" w:lineRule="auto"/>
              <w:rPr>
                <w:rFonts w:ascii="Arial"/>
                <w:sz w:val="21"/>
              </w:rPr>
            </w:pPr>
          </w:p>
          <w:p w14:paraId="07D2FAF9">
            <w:pPr>
              <w:spacing w:line="258" w:lineRule="auto"/>
              <w:rPr>
                <w:rFonts w:ascii="Arial"/>
                <w:sz w:val="21"/>
              </w:rPr>
            </w:pPr>
          </w:p>
          <w:p w14:paraId="144E5628">
            <w:pPr>
              <w:spacing w:line="258" w:lineRule="auto"/>
              <w:rPr>
                <w:rFonts w:ascii="Arial"/>
                <w:sz w:val="21"/>
              </w:rPr>
            </w:pPr>
          </w:p>
          <w:p w14:paraId="7B6B0231">
            <w:pPr>
              <w:pStyle w:val="10"/>
              <w:spacing w:before="88" w:line="326" w:lineRule="auto"/>
              <w:ind w:left="247" w:right="194" w:hanging="69"/>
              <w:rPr>
                <w:sz w:val="27"/>
                <w:szCs w:val="27"/>
              </w:rPr>
            </w:pPr>
            <w:r>
              <w:rPr>
                <w:b/>
                <w:bCs/>
                <w:spacing w:val="-6"/>
                <w:sz w:val="27"/>
                <w:szCs w:val="27"/>
              </w:rPr>
              <w:t>基础模块</w:t>
            </w:r>
            <w:r>
              <w:rPr>
                <w:spacing w:val="1"/>
                <w:sz w:val="27"/>
                <w:szCs w:val="27"/>
              </w:rPr>
              <w:t xml:space="preserve"> </w:t>
            </w:r>
            <w:r>
              <w:rPr>
                <w:b/>
                <w:bCs/>
                <w:spacing w:val="-3"/>
                <w:sz w:val="27"/>
                <w:szCs w:val="27"/>
              </w:rPr>
              <w:t>108学时</w:t>
            </w:r>
          </w:p>
        </w:tc>
        <w:tc>
          <w:tcPr>
            <w:tcW w:w="5174" w:type="dxa"/>
            <w:gridSpan w:val="2"/>
            <w:vAlign w:val="top"/>
          </w:tcPr>
          <w:p w14:paraId="0116DE98">
            <w:pPr>
              <w:pStyle w:val="10"/>
              <w:spacing w:before="122" w:line="220" w:lineRule="auto"/>
              <w:ind w:left="1501"/>
              <w:rPr>
                <w:sz w:val="27"/>
                <w:szCs w:val="27"/>
              </w:rPr>
            </w:pPr>
            <w:r>
              <w:rPr>
                <w:spacing w:val="1"/>
                <w:sz w:val="27"/>
                <w:szCs w:val="27"/>
              </w:rPr>
              <w:t>主题1:自我与他人</w:t>
            </w:r>
          </w:p>
        </w:tc>
        <w:tc>
          <w:tcPr>
            <w:tcW w:w="1693" w:type="dxa"/>
            <w:vAlign w:val="top"/>
          </w:tcPr>
          <w:p w14:paraId="739CD51D">
            <w:pPr>
              <w:pStyle w:val="10"/>
              <w:spacing w:before="122" w:line="221" w:lineRule="auto"/>
              <w:ind w:left="438"/>
              <w:rPr>
                <w:sz w:val="27"/>
                <w:szCs w:val="27"/>
              </w:rPr>
            </w:pPr>
            <w:r>
              <w:rPr>
                <w:spacing w:val="3"/>
                <w:sz w:val="27"/>
                <w:szCs w:val="27"/>
              </w:rPr>
              <w:t>12学时</w:t>
            </w:r>
          </w:p>
        </w:tc>
      </w:tr>
      <w:tr w14:paraId="43F0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53" w:type="dxa"/>
            <w:vMerge w:val="continue"/>
            <w:tcBorders>
              <w:top w:val="nil"/>
              <w:bottom w:val="nil"/>
            </w:tcBorders>
            <w:vAlign w:val="top"/>
          </w:tcPr>
          <w:p w14:paraId="4A4E8D2A">
            <w:pPr>
              <w:rPr>
                <w:rFonts w:ascii="Arial"/>
                <w:sz w:val="21"/>
              </w:rPr>
            </w:pPr>
          </w:p>
        </w:tc>
        <w:tc>
          <w:tcPr>
            <w:tcW w:w="5174" w:type="dxa"/>
            <w:gridSpan w:val="2"/>
            <w:vAlign w:val="top"/>
          </w:tcPr>
          <w:p w14:paraId="0D1DF894">
            <w:pPr>
              <w:pStyle w:val="10"/>
              <w:spacing w:before="132" w:line="220" w:lineRule="auto"/>
              <w:ind w:left="1501"/>
              <w:rPr>
                <w:sz w:val="27"/>
                <w:szCs w:val="27"/>
              </w:rPr>
            </w:pPr>
            <w:r>
              <w:rPr>
                <w:spacing w:val="4"/>
                <w:sz w:val="27"/>
                <w:szCs w:val="27"/>
              </w:rPr>
              <w:t>主题2:生活与学习</w:t>
            </w:r>
          </w:p>
        </w:tc>
        <w:tc>
          <w:tcPr>
            <w:tcW w:w="1693" w:type="dxa"/>
            <w:vAlign w:val="top"/>
          </w:tcPr>
          <w:p w14:paraId="21684AE5">
            <w:pPr>
              <w:pStyle w:val="10"/>
              <w:spacing w:before="132" w:line="221" w:lineRule="auto"/>
              <w:ind w:left="438"/>
              <w:rPr>
                <w:sz w:val="27"/>
                <w:szCs w:val="27"/>
              </w:rPr>
            </w:pPr>
            <w:r>
              <w:rPr>
                <w:spacing w:val="3"/>
                <w:sz w:val="27"/>
                <w:szCs w:val="27"/>
              </w:rPr>
              <w:t>14学时</w:t>
            </w:r>
          </w:p>
        </w:tc>
      </w:tr>
      <w:tr w14:paraId="0D86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453" w:type="dxa"/>
            <w:vMerge w:val="continue"/>
            <w:tcBorders>
              <w:top w:val="nil"/>
              <w:bottom w:val="nil"/>
            </w:tcBorders>
            <w:vAlign w:val="top"/>
          </w:tcPr>
          <w:p w14:paraId="7F5DEA69">
            <w:pPr>
              <w:rPr>
                <w:rFonts w:ascii="Arial"/>
                <w:sz w:val="21"/>
              </w:rPr>
            </w:pPr>
          </w:p>
        </w:tc>
        <w:tc>
          <w:tcPr>
            <w:tcW w:w="5174" w:type="dxa"/>
            <w:gridSpan w:val="2"/>
            <w:vAlign w:val="top"/>
          </w:tcPr>
          <w:p w14:paraId="68887388">
            <w:pPr>
              <w:pStyle w:val="10"/>
              <w:spacing w:before="120" w:line="219" w:lineRule="auto"/>
              <w:ind w:left="1632"/>
              <w:rPr>
                <w:sz w:val="27"/>
                <w:szCs w:val="27"/>
              </w:rPr>
            </w:pPr>
            <w:r>
              <w:rPr>
                <w:spacing w:val="1"/>
                <w:sz w:val="27"/>
                <w:szCs w:val="27"/>
              </w:rPr>
              <w:t>主题3:社会交往</w:t>
            </w:r>
          </w:p>
        </w:tc>
        <w:tc>
          <w:tcPr>
            <w:tcW w:w="1693" w:type="dxa"/>
            <w:vAlign w:val="top"/>
          </w:tcPr>
          <w:p w14:paraId="6E4CFD26">
            <w:pPr>
              <w:pStyle w:val="10"/>
              <w:spacing w:before="123" w:line="221" w:lineRule="auto"/>
              <w:ind w:left="438"/>
              <w:rPr>
                <w:sz w:val="27"/>
                <w:szCs w:val="27"/>
              </w:rPr>
            </w:pPr>
            <w:r>
              <w:rPr>
                <w:spacing w:val="3"/>
                <w:sz w:val="27"/>
                <w:szCs w:val="27"/>
              </w:rPr>
              <w:t>14学时</w:t>
            </w:r>
          </w:p>
        </w:tc>
      </w:tr>
      <w:tr w14:paraId="0033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62DF7D40">
            <w:pPr>
              <w:rPr>
                <w:rFonts w:ascii="Arial"/>
                <w:sz w:val="21"/>
              </w:rPr>
            </w:pPr>
          </w:p>
        </w:tc>
        <w:tc>
          <w:tcPr>
            <w:tcW w:w="5174" w:type="dxa"/>
            <w:gridSpan w:val="2"/>
            <w:vAlign w:val="top"/>
          </w:tcPr>
          <w:p w14:paraId="4558D3D3">
            <w:pPr>
              <w:pStyle w:val="10"/>
              <w:spacing w:before="110" w:line="219" w:lineRule="auto"/>
              <w:ind w:left="1632"/>
              <w:rPr>
                <w:sz w:val="27"/>
                <w:szCs w:val="27"/>
              </w:rPr>
            </w:pPr>
            <w:r>
              <w:rPr>
                <w:spacing w:val="1"/>
                <w:sz w:val="27"/>
                <w:szCs w:val="27"/>
              </w:rPr>
              <w:t>主题4:社会服务</w:t>
            </w:r>
          </w:p>
        </w:tc>
        <w:tc>
          <w:tcPr>
            <w:tcW w:w="1693" w:type="dxa"/>
            <w:vAlign w:val="top"/>
          </w:tcPr>
          <w:p w14:paraId="3A6955CE">
            <w:pPr>
              <w:pStyle w:val="10"/>
              <w:spacing w:before="113" w:line="221" w:lineRule="auto"/>
              <w:ind w:left="438"/>
              <w:rPr>
                <w:sz w:val="27"/>
                <w:szCs w:val="27"/>
              </w:rPr>
            </w:pPr>
            <w:r>
              <w:rPr>
                <w:spacing w:val="3"/>
                <w:sz w:val="27"/>
                <w:szCs w:val="27"/>
              </w:rPr>
              <w:t>14学时</w:t>
            </w:r>
          </w:p>
        </w:tc>
      </w:tr>
      <w:tr w14:paraId="45BC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53" w:type="dxa"/>
            <w:vMerge w:val="continue"/>
            <w:tcBorders>
              <w:top w:val="nil"/>
              <w:bottom w:val="nil"/>
            </w:tcBorders>
            <w:vAlign w:val="top"/>
          </w:tcPr>
          <w:p w14:paraId="0BEE6DB5">
            <w:pPr>
              <w:rPr>
                <w:rFonts w:ascii="Arial"/>
                <w:sz w:val="21"/>
              </w:rPr>
            </w:pPr>
          </w:p>
        </w:tc>
        <w:tc>
          <w:tcPr>
            <w:tcW w:w="5174" w:type="dxa"/>
            <w:gridSpan w:val="2"/>
            <w:vAlign w:val="top"/>
          </w:tcPr>
          <w:p w14:paraId="7217F52B">
            <w:pPr>
              <w:pStyle w:val="10"/>
              <w:spacing w:before="134" w:line="220" w:lineRule="auto"/>
              <w:ind w:left="1501"/>
              <w:rPr>
                <w:sz w:val="27"/>
                <w:szCs w:val="27"/>
              </w:rPr>
            </w:pPr>
            <w:r>
              <w:rPr>
                <w:spacing w:val="1"/>
                <w:sz w:val="27"/>
                <w:szCs w:val="27"/>
              </w:rPr>
              <w:t>主题5:历史与文化</w:t>
            </w:r>
          </w:p>
        </w:tc>
        <w:tc>
          <w:tcPr>
            <w:tcW w:w="1693" w:type="dxa"/>
            <w:vAlign w:val="top"/>
          </w:tcPr>
          <w:p w14:paraId="0B1D826A">
            <w:pPr>
              <w:pStyle w:val="10"/>
              <w:spacing w:before="134" w:line="221" w:lineRule="auto"/>
              <w:ind w:left="438"/>
              <w:rPr>
                <w:sz w:val="27"/>
                <w:szCs w:val="27"/>
              </w:rPr>
            </w:pPr>
            <w:r>
              <w:rPr>
                <w:spacing w:val="3"/>
                <w:sz w:val="27"/>
                <w:szCs w:val="27"/>
              </w:rPr>
              <w:t>14学时</w:t>
            </w:r>
          </w:p>
        </w:tc>
      </w:tr>
      <w:tr w14:paraId="09738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453" w:type="dxa"/>
            <w:vMerge w:val="continue"/>
            <w:tcBorders>
              <w:top w:val="nil"/>
              <w:bottom w:val="nil"/>
            </w:tcBorders>
            <w:vAlign w:val="top"/>
          </w:tcPr>
          <w:p w14:paraId="5BDFDA45">
            <w:pPr>
              <w:rPr>
                <w:rFonts w:ascii="Arial"/>
                <w:sz w:val="21"/>
              </w:rPr>
            </w:pPr>
          </w:p>
        </w:tc>
        <w:tc>
          <w:tcPr>
            <w:tcW w:w="5174" w:type="dxa"/>
            <w:gridSpan w:val="2"/>
            <w:vAlign w:val="top"/>
          </w:tcPr>
          <w:p w14:paraId="414DB474">
            <w:pPr>
              <w:pStyle w:val="10"/>
              <w:spacing w:before="112" w:line="219" w:lineRule="auto"/>
              <w:ind w:left="1501"/>
              <w:rPr>
                <w:sz w:val="27"/>
                <w:szCs w:val="27"/>
              </w:rPr>
            </w:pPr>
            <w:r>
              <w:rPr>
                <w:spacing w:val="1"/>
                <w:sz w:val="27"/>
                <w:szCs w:val="27"/>
              </w:rPr>
              <w:t>主题6:科学与技术</w:t>
            </w:r>
          </w:p>
        </w:tc>
        <w:tc>
          <w:tcPr>
            <w:tcW w:w="1693" w:type="dxa"/>
            <w:vAlign w:val="top"/>
          </w:tcPr>
          <w:p w14:paraId="23F75D38">
            <w:pPr>
              <w:pStyle w:val="10"/>
              <w:spacing w:before="115" w:line="221" w:lineRule="auto"/>
              <w:ind w:left="438"/>
              <w:rPr>
                <w:sz w:val="27"/>
                <w:szCs w:val="27"/>
              </w:rPr>
            </w:pPr>
            <w:r>
              <w:rPr>
                <w:spacing w:val="3"/>
                <w:sz w:val="27"/>
                <w:szCs w:val="27"/>
              </w:rPr>
              <w:t>12学时</w:t>
            </w:r>
          </w:p>
        </w:tc>
      </w:tr>
      <w:tr w14:paraId="37D2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53" w:type="dxa"/>
            <w:vMerge w:val="continue"/>
            <w:tcBorders>
              <w:top w:val="nil"/>
              <w:bottom w:val="nil"/>
            </w:tcBorders>
            <w:vAlign w:val="top"/>
          </w:tcPr>
          <w:p w14:paraId="0BD80A19">
            <w:pPr>
              <w:rPr>
                <w:rFonts w:ascii="Arial"/>
                <w:sz w:val="21"/>
              </w:rPr>
            </w:pPr>
          </w:p>
        </w:tc>
        <w:tc>
          <w:tcPr>
            <w:tcW w:w="5174" w:type="dxa"/>
            <w:gridSpan w:val="2"/>
            <w:vAlign w:val="top"/>
          </w:tcPr>
          <w:p w14:paraId="65546005">
            <w:pPr>
              <w:pStyle w:val="10"/>
              <w:spacing w:before="125" w:line="220" w:lineRule="auto"/>
              <w:ind w:left="1501"/>
              <w:rPr>
                <w:sz w:val="27"/>
                <w:szCs w:val="27"/>
              </w:rPr>
            </w:pPr>
            <w:r>
              <w:rPr>
                <w:spacing w:val="1"/>
                <w:sz w:val="27"/>
                <w:szCs w:val="27"/>
              </w:rPr>
              <w:t>主题7:自然与环境</w:t>
            </w:r>
          </w:p>
        </w:tc>
        <w:tc>
          <w:tcPr>
            <w:tcW w:w="1693" w:type="dxa"/>
            <w:vAlign w:val="top"/>
          </w:tcPr>
          <w:p w14:paraId="36B1311B">
            <w:pPr>
              <w:pStyle w:val="10"/>
              <w:spacing w:before="125" w:line="221" w:lineRule="auto"/>
              <w:ind w:left="438"/>
              <w:rPr>
                <w:sz w:val="27"/>
                <w:szCs w:val="27"/>
              </w:rPr>
            </w:pPr>
            <w:r>
              <w:rPr>
                <w:spacing w:val="3"/>
                <w:sz w:val="27"/>
                <w:szCs w:val="27"/>
              </w:rPr>
              <w:t>14学时</w:t>
            </w:r>
          </w:p>
        </w:tc>
      </w:tr>
      <w:tr w14:paraId="74B26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53" w:type="dxa"/>
            <w:vMerge w:val="continue"/>
            <w:tcBorders>
              <w:top w:val="nil"/>
            </w:tcBorders>
            <w:vAlign w:val="top"/>
          </w:tcPr>
          <w:p w14:paraId="78806603">
            <w:pPr>
              <w:rPr>
                <w:rFonts w:ascii="Arial"/>
                <w:sz w:val="21"/>
              </w:rPr>
            </w:pPr>
          </w:p>
        </w:tc>
        <w:tc>
          <w:tcPr>
            <w:tcW w:w="5174" w:type="dxa"/>
            <w:gridSpan w:val="2"/>
            <w:vAlign w:val="top"/>
          </w:tcPr>
          <w:p w14:paraId="4BBB33E0">
            <w:pPr>
              <w:pStyle w:val="10"/>
              <w:spacing w:before="124" w:line="219" w:lineRule="auto"/>
              <w:ind w:left="1501"/>
              <w:rPr>
                <w:sz w:val="27"/>
                <w:szCs w:val="27"/>
              </w:rPr>
            </w:pPr>
            <w:r>
              <w:rPr>
                <w:spacing w:val="1"/>
                <w:sz w:val="27"/>
                <w:szCs w:val="27"/>
              </w:rPr>
              <w:t>主题8:可持续发展</w:t>
            </w:r>
          </w:p>
        </w:tc>
        <w:tc>
          <w:tcPr>
            <w:tcW w:w="1693" w:type="dxa"/>
            <w:vAlign w:val="top"/>
          </w:tcPr>
          <w:p w14:paraId="620DA4E5">
            <w:pPr>
              <w:pStyle w:val="10"/>
              <w:spacing w:before="125" w:line="221" w:lineRule="auto"/>
              <w:ind w:left="438"/>
              <w:rPr>
                <w:sz w:val="27"/>
                <w:szCs w:val="27"/>
              </w:rPr>
            </w:pPr>
            <w:r>
              <w:rPr>
                <w:spacing w:val="3"/>
                <w:sz w:val="27"/>
                <w:szCs w:val="27"/>
              </w:rPr>
              <w:t>14学时</w:t>
            </w:r>
          </w:p>
        </w:tc>
      </w:tr>
      <w:tr w14:paraId="40FF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320" w:type="dxa"/>
            <w:gridSpan w:val="4"/>
            <w:vAlign w:val="top"/>
          </w:tcPr>
          <w:p w14:paraId="0CB6D287">
            <w:pPr>
              <w:pStyle w:val="10"/>
              <w:spacing w:before="110" w:line="219" w:lineRule="auto"/>
              <w:ind w:left="3428"/>
              <w:rPr>
                <w:sz w:val="27"/>
                <w:szCs w:val="27"/>
              </w:rPr>
            </w:pPr>
            <w:r>
              <w:rPr>
                <w:b/>
                <w:bCs/>
                <w:spacing w:val="-5"/>
                <w:sz w:val="27"/>
                <w:szCs w:val="27"/>
              </w:rPr>
              <w:t>基础模块测试</w:t>
            </w:r>
          </w:p>
        </w:tc>
      </w:tr>
      <w:tr w14:paraId="6A46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53" w:type="dxa"/>
            <w:vMerge w:val="restart"/>
            <w:tcBorders>
              <w:bottom w:val="nil"/>
            </w:tcBorders>
            <w:vAlign w:val="top"/>
          </w:tcPr>
          <w:p w14:paraId="7AEE844A">
            <w:pPr>
              <w:spacing w:line="253" w:lineRule="auto"/>
              <w:rPr>
                <w:rFonts w:ascii="Arial"/>
                <w:sz w:val="21"/>
              </w:rPr>
            </w:pPr>
          </w:p>
          <w:p w14:paraId="2E0FED24">
            <w:pPr>
              <w:spacing w:line="253" w:lineRule="auto"/>
              <w:rPr>
                <w:rFonts w:ascii="Arial"/>
                <w:sz w:val="21"/>
              </w:rPr>
            </w:pPr>
          </w:p>
          <w:p w14:paraId="35533671">
            <w:pPr>
              <w:spacing w:line="253" w:lineRule="auto"/>
              <w:rPr>
                <w:rFonts w:ascii="Arial"/>
                <w:sz w:val="21"/>
              </w:rPr>
            </w:pPr>
          </w:p>
          <w:p w14:paraId="020001AC">
            <w:pPr>
              <w:spacing w:line="254" w:lineRule="auto"/>
              <w:rPr>
                <w:rFonts w:ascii="Arial"/>
                <w:sz w:val="21"/>
              </w:rPr>
            </w:pPr>
          </w:p>
          <w:p w14:paraId="5C12BB3C">
            <w:pPr>
              <w:spacing w:line="254" w:lineRule="auto"/>
              <w:rPr>
                <w:rFonts w:ascii="Arial"/>
                <w:sz w:val="21"/>
              </w:rPr>
            </w:pPr>
          </w:p>
          <w:p w14:paraId="33F67680">
            <w:pPr>
              <w:spacing w:line="254" w:lineRule="auto"/>
              <w:rPr>
                <w:rFonts w:ascii="Arial"/>
                <w:sz w:val="21"/>
              </w:rPr>
            </w:pPr>
          </w:p>
          <w:p w14:paraId="791C49B2">
            <w:pPr>
              <w:spacing w:line="254" w:lineRule="auto"/>
              <w:rPr>
                <w:rFonts w:ascii="Arial"/>
                <w:sz w:val="21"/>
              </w:rPr>
            </w:pPr>
          </w:p>
          <w:p w14:paraId="034CEAFB">
            <w:pPr>
              <w:spacing w:line="254" w:lineRule="auto"/>
              <w:rPr>
                <w:rFonts w:ascii="Arial"/>
                <w:sz w:val="21"/>
              </w:rPr>
            </w:pPr>
          </w:p>
          <w:p w14:paraId="2F2F4868">
            <w:pPr>
              <w:spacing w:line="254" w:lineRule="auto"/>
              <w:rPr>
                <w:rFonts w:ascii="Arial"/>
                <w:sz w:val="21"/>
              </w:rPr>
            </w:pPr>
          </w:p>
          <w:p w14:paraId="47114922">
            <w:pPr>
              <w:spacing w:line="254" w:lineRule="auto"/>
              <w:rPr>
                <w:rFonts w:ascii="Arial"/>
                <w:sz w:val="21"/>
              </w:rPr>
            </w:pPr>
          </w:p>
          <w:p w14:paraId="3AB24843">
            <w:pPr>
              <w:spacing w:line="254" w:lineRule="auto"/>
              <w:rPr>
                <w:rFonts w:ascii="Arial"/>
                <w:sz w:val="21"/>
              </w:rPr>
            </w:pPr>
          </w:p>
          <w:p w14:paraId="09B0BCAF">
            <w:pPr>
              <w:spacing w:line="254" w:lineRule="auto"/>
              <w:rPr>
                <w:rFonts w:ascii="Arial"/>
                <w:sz w:val="21"/>
              </w:rPr>
            </w:pPr>
          </w:p>
          <w:p w14:paraId="33835ADA">
            <w:pPr>
              <w:pStyle w:val="10"/>
              <w:spacing w:before="88" w:line="339" w:lineRule="auto"/>
              <w:ind w:left="317" w:right="195" w:hanging="139"/>
              <w:rPr>
                <w:sz w:val="27"/>
                <w:szCs w:val="27"/>
              </w:rPr>
            </w:pPr>
            <w:r>
              <w:rPr>
                <w:b/>
                <w:bCs/>
                <w:spacing w:val="-6"/>
                <w:sz w:val="27"/>
                <w:szCs w:val="27"/>
              </w:rPr>
              <w:t>职业模块</w:t>
            </w:r>
            <w:r>
              <w:rPr>
                <w:sz w:val="27"/>
                <w:szCs w:val="27"/>
              </w:rPr>
              <w:t xml:space="preserve"> </w:t>
            </w:r>
            <w:r>
              <w:rPr>
                <w:b/>
                <w:bCs/>
                <w:spacing w:val="-1"/>
                <w:sz w:val="27"/>
                <w:szCs w:val="27"/>
              </w:rPr>
              <w:t>36学时</w:t>
            </w:r>
          </w:p>
        </w:tc>
        <w:tc>
          <w:tcPr>
            <w:tcW w:w="2407" w:type="dxa"/>
            <w:vAlign w:val="top"/>
          </w:tcPr>
          <w:p w14:paraId="36A3E4BD">
            <w:pPr>
              <w:pStyle w:val="10"/>
              <w:spacing w:before="134" w:line="221" w:lineRule="auto"/>
              <w:ind w:left="925"/>
              <w:rPr>
                <w:sz w:val="27"/>
                <w:szCs w:val="27"/>
              </w:rPr>
            </w:pPr>
            <w:r>
              <w:rPr>
                <w:b/>
                <w:bCs/>
                <w:spacing w:val="-7"/>
                <w:sz w:val="27"/>
                <w:szCs w:val="27"/>
              </w:rPr>
              <w:t>主题</w:t>
            </w:r>
          </w:p>
        </w:tc>
        <w:tc>
          <w:tcPr>
            <w:tcW w:w="2767" w:type="dxa"/>
            <w:vAlign w:val="top"/>
          </w:tcPr>
          <w:p w14:paraId="6F63E80D">
            <w:pPr>
              <w:pStyle w:val="10"/>
              <w:spacing w:before="134" w:line="221" w:lineRule="auto"/>
              <w:ind w:left="1108"/>
              <w:rPr>
                <w:sz w:val="27"/>
                <w:szCs w:val="27"/>
              </w:rPr>
            </w:pPr>
            <w:r>
              <w:rPr>
                <w:b/>
                <w:bCs/>
                <w:spacing w:val="-6"/>
                <w:sz w:val="27"/>
                <w:szCs w:val="27"/>
              </w:rPr>
              <w:t>话题</w:t>
            </w:r>
          </w:p>
        </w:tc>
        <w:tc>
          <w:tcPr>
            <w:tcW w:w="1693" w:type="dxa"/>
            <w:vAlign w:val="top"/>
          </w:tcPr>
          <w:p w14:paraId="053AB83E">
            <w:pPr>
              <w:pStyle w:val="10"/>
              <w:spacing w:before="132" w:line="221" w:lineRule="auto"/>
              <w:ind w:left="441"/>
              <w:rPr>
                <w:sz w:val="27"/>
                <w:szCs w:val="27"/>
              </w:rPr>
            </w:pPr>
            <w:r>
              <w:rPr>
                <w:b/>
                <w:bCs/>
                <w:spacing w:val="-1"/>
                <w:sz w:val="27"/>
                <w:szCs w:val="27"/>
              </w:rPr>
              <w:t>36学时</w:t>
            </w:r>
          </w:p>
        </w:tc>
      </w:tr>
      <w:tr w14:paraId="61A8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3AE38EBE">
            <w:pPr>
              <w:rPr>
                <w:rFonts w:ascii="Arial"/>
                <w:sz w:val="21"/>
              </w:rPr>
            </w:pPr>
          </w:p>
        </w:tc>
        <w:tc>
          <w:tcPr>
            <w:tcW w:w="2407" w:type="dxa"/>
            <w:vMerge w:val="restart"/>
            <w:tcBorders>
              <w:bottom w:val="nil"/>
            </w:tcBorders>
            <w:shd w:val="clear" w:color="auto" w:fill="auto"/>
            <w:vAlign w:val="top"/>
          </w:tcPr>
          <w:p w14:paraId="4D976FD2">
            <w:pPr>
              <w:spacing w:line="263" w:lineRule="auto"/>
              <w:rPr>
                <w:rFonts w:ascii="Arial"/>
                <w:sz w:val="21"/>
              </w:rPr>
            </w:pPr>
          </w:p>
          <w:p w14:paraId="00959857">
            <w:pPr>
              <w:spacing w:line="263" w:lineRule="auto"/>
              <w:rPr>
                <w:rFonts w:ascii="Arial"/>
                <w:sz w:val="21"/>
              </w:rPr>
            </w:pPr>
          </w:p>
          <w:p w14:paraId="6C430A2E">
            <w:pPr>
              <w:spacing w:line="263" w:lineRule="auto"/>
              <w:rPr>
                <w:rFonts w:ascii="Arial"/>
                <w:sz w:val="21"/>
              </w:rPr>
            </w:pPr>
          </w:p>
          <w:p w14:paraId="601BDDBA">
            <w:pPr>
              <w:spacing w:line="263" w:lineRule="auto"/>
              <w:rPr>
                <w:rFonts w:ascii="Arial"/>
                <w:sz w:val="21"/>
              </w:rPr>
            </w:pPr>
          </w:p>
          <w:p w14:paraId="337E18B0">
            <w:pPr>
              <w:spacing w:line="264" w:lineRule="auto"/>
              <w:rPr>
                <w:rFonts w:ascii="Arial"/>
                <w:sz w:val="21"/>
              </w:rPr>
            </w:pPr>
          </w:p>
          <w:p w14:paraId="5D6F0CD5">
            <w:pPr>
              <w:pStyle w:val="10"/>
              <w:spacing w:before="88" w:line="219" w:lineRule="auto"/>
              <w:ind w:left="255"/>
              <w:rPr>
                <w:sz w:val="27"/>
                <w:szCs w:val="27"/>
              </w:rPr>
            </w:pPr>
            <w:r>
              <w:rPr>
                <w:b/>
                <w:bCs/>
                <w:spacing w:val="-5"/>
                <w:sz w:val="27"/>
                <w:szCs w:val="27"/>
              </w:rPr>
              <w:t>主题1:职场服务</w:t>
            </w:r>
          </w:p>
        </w:tc>
        <w:tc>
          <w:tcPr>
            <w:tcW w:w="2767" w:type="dxa"/>
            <w:shd w:val="clear" w:color="auto" w:fill="auto"/>
            <w:vAlign w:val="top"/>
          </w:tcPr>
          <w:p w14:paraId="00DB9157">
            <w:pPr>
              <w:pStyle w:val="10"/>
              <w:spacing w:before="122" w:line="218" w:lineRule="auto"/>
              <w:ind w:left="275" w:leftChars="0"/>
              <w:rPr>
                <w:rFonts w:ascii="Arial"/>
                <w:sz w:val="21"/>
              </w:rPr>
            </w:pPr>
            <w:r>
              <w:rPr>
                <w:spacing w:val="1"/>
                <w:lang w:val="en-US" w:eastAsia="en-US"/>
              </w:rPr>
              <w:t>话题1</w:t>
            </w:r>
            <w:r>
              <w:rPr>
                <w:rFonts w:hint="eastAsia"/>
                <w:spacing w:val="1"/>
                <w:lang w:val="en-US" w:eastAsia="zh-CN"/>
              </w:rPr>
              <w:t>促销活动指南</w:t>
            </w:r>
          </w:p>
        </w:tc>
        <w:tc>
          <w:tcPr>
            <w:tcW w:w="1693" w:type="dxa"/>
            <w:vMerge w:val="restart"/>
            <w:tcBorders>
              <w:bottom w:val="nil"/>
            </w:tcBorders>
            <w:shd w:val="clear" w:color="auto" w:fill="auto"/>
            <w:vAlign w:val="top"/>
          </w:tcPr>
          <w:p w14:paraId="059A5B18">
            <w:pPr>
              <w:spacing w:line="264" w:lineRule="auto"/>
              <w:rPr>
                <w:rFonts w:ascii="Arial"/>
                <w:sz w:val="21"/>
              </w:rPr>
            </w:pPr>
          </w:p>
          <w:p w14:paraId="77111DC8">
            <w:pPr>
              <w:spacing w:line="264" w:lineRule="auto"/>
              <w:rPr>
                <w:rFonts w:ascii="Arial"/>
                <w:sz w:val="21"/>
              </w:rPr>
            </w:pPr>
          </w:p>
          <w:p w14:paraId="046A97DF">
            <w:pPr>
              <w:spacing w:line="264" w:lineRule="auto"/>
              <w:rPr>
                <w:rFonts w:ascii="Arial"/>
                <w:sz w:val="21"/>
              </w:rPr>
            </w:pPr>
          </w:p>
          <w:p w14:paraId="094393A8">
            <w:pPr>
              <w:spacing w:line="264" w:lineRule="auto"/>
              <w:rPr>
                <w:rFonts w:ascii="Arial"/>
                <w:sz w:val="21"/>
              </w:rPr>
            </w:pPr>
          </w:p>
          <w:p w14:paraId="45E855F7">
            <w:pPr>
              <w:spacing w:line="265" w:lineRule="auto"/>
              <w:rPr>
                <w:rFonts w:ascii="Arial"/>
                <w:sz w:val="21"/>
              </w:rPr>
            </w:pPr>
          </w:p>
          <w:p w14:paraId="38DEBFD4">
            <w:pPr>
              <w:pStyle w:val="10"/>
              <w:spacing w:before="88" w:line="221" w:lineRule="auto"/>
              <w:ind w:left="438"/>
              <w:rPr>
                <w:sz w:val="27"/>
                <w:szCs w:val="27"/>
              </w:rPr>
            </w:pPr>
            <w:r>
              <w:rPr>
                <w:spacing w:val="3"/>
                <w:sz w:val="27"/>
                <w:szCs w:val="27"/>
              </w:rPr>
              <w:t>12学时</w:t>
            </w:r>
          </w:p>
        </w:tc>
      </w:tr>
      <w:tr w14:paraId="61328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0A022B7F">
            <w:pPr>
              <w:rPr>
                <w:rFonts w:ascii="Arial"/>
                <w:sz w:val="21"/>
              </w:rPr>
            </w:pPr>
          </w:p>
        </w:tc>
        <w:tc>
          <w:tcPr>
            <w:tcW w:w="2407" w:type="dxa"/>
            <w:vMerge w:val="continue"/>
            <w:shd w:val="clear" w:color="auto" w:fill="auto"/>
            <w:vAlign w:val="top"/>
          </w:tcPr>
          <w:p w14:paraId="6D0DD5F7">
            <w:pPr>
              <w:pStyle w:val="10"/>
              <w:spacing w:before="88" w:line="219" w:lineRule="auto"/>
              <w:ind w:left="255"/>
              <w:rPr>
                <w:b/>
                <w:bCs/>
                <w:spacing w:val="-5"/>
                <w:sz w:val="27"/>
                <w:szCs w:val="27"/>
              </w:rPr>
            </w:pPr>
          </w:p>
        </w:tc>
        <w:tc>
          <w:tcPr>
            <w:tcW w:w="2767" w:type="dxa"/>
            <w:shd w:val="clear" w:color="auto" w:fill="auto"/>
            <w:vAlign w:val="top"/>
          </w:tcPr>
          <w:p w14:paraId="1F40518C">
            <w:pPr>
              <w:pStyle w:val="10"/>
              <w:spacing w:before="122" w:line="218" w:lineRule="auto"/>
              <w:ind w:left="275" w:leftChars="0"/>
              <w:rPr>
                <w:spacing w:val="1"/>
                <w:lang w:val="en-US" w:eastAsia="en-US"/>
              </w:rPr>
            </w:pPr>
            <w:r>
              <w:rPr>
                <w:spacing w:val="1"/>
                <w:lang w:val="en-US" w:eastAsia="en-US"/>
              </w:rPr>
              <w:t>话题</w:t>
            </w:r>
            <w:r>
              <w:rPr>
                <w:rFonts w:hint="eastAsia"/>
                <w:spacing w:val="1"/>
                <w:lang w:val="en-US" w:eastAsia="zh-CN"/>
              </w:rPr>
              <w:t>2网购事务详解</w:t>
            </w:r>
          </w:p>
        </w:tc>
        <w:tc>
          <w:tcPr>
            <w:tcW w:w="1693" w:type="dxa"/>
            <w:vMerge w:val="continue"/>
            <w:shd w:val="clear" w:color="auto" w:fill="auto"/>
            <w:vAlign w:val="top"/>
          </w:tcPr>
          <w:p w14:paraId="6019DAF5">
            <w:pPr>
              <w:pStyle w:val="10"/>
              <w:spacing w:before="88" w:line="221" w:lineRule="auto"/>
              <w:ind w:left="438"/>
              <w:rPr>
                <w:spacing w:val="3"/>
                <w:sz w:val="27"/>
                <w:szCs w:val="27"/>
              </w:rPr>
            </w:pPr>
          </w:p>
        </w:tc>
      </w:tr>
      <w:tr w14:paraId="765A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7ACF0930">
            <w:pPr>
              <w:rPr>
                <w:rFonts w:ascii="Arial"/>
                <w:sz w:val="21"/>
              </w:rPr>
            </w:pPr>
          </w:p>
        </w:tc>
        <w:tc>
          <w:tcPr>
            <w:tcW w:w="2407" w:type="dxa"/>
            <w:vMerge w:val="continue"/>
            <w:shd w:val="clear" w:color="auto" w:fill="auto"/>
            <w:vAlign w:val="top"/>
          </w:tcPr>
          <w:p w14:paraId="209D8F60">
            <w:pPr>
              <w:pStyle w:val="10"/>
              <w:spacing w:before="88" w:line="219" w:lineRule="auto"/>
              <w:ind w:left="255"/>
              <w:rPr>
                <w:b/>
                <w:bCs/>
                <w:spacing w:val="-5"/>
                <w:sz w:val="27"/>
                <w:szCs w:val="27"/>
              </w:rPr>
            </w:pPr>
          </w:p>
        </w:tc>
        <w:tc>
          <w:tcPr>
            <w:tcW w:w="2767" w:type="dxa"/>
            <w:shd w:val="clear" w:color="auto" w:fill="auto"/>
            <w:vAlign w:val="top"/>
          </w:tcPr>
          <w:p w14:paraId="08A73562">
            <w:pPr>
              <w:pStyle w:val="10"/>
              <w:spacing w:before="122" w:line="218" w:lineRule="auto"/>
              <w:ind w:left="275" w:leftChars="0"/>
              <w:rPr>
                <w:spacing w:val="1"/>
                <w:lang w:val="en-US" w:eastAsia="en-US"/>
              </w:rPr>
            </w:pPr>
            <w:r>
              <w:rPr>
                <w:spacing w:val="1"/>
                <w:lang w:val="en-US" w:eastAsia="en-US"/>
              </w:rPr>
              <w:t>话题</w:t>
            </w:r>
            <w:r>
              <w:rPr>
                <w:rFonts w:hint="eastAsia"/>
                <w:spacing w:val="1"/>
                <w:lang w:val="en-US" w:eastAsia="zh-CN"/>
              </w:rPr>
              <w:t>3直播带货指南</w:t>
            </w:r>
          </w:p>
        </w:tc>
        <w:tc>
          <w:tcPr>
            <w:tcW w:w="1693" w:type="dxa"/>
            <w:vMerge w:val="continue"/>
            <w:shd w:val="clear" w:color="auto" w:fill="auto"/>
            <w:vAlign w:val="top"/>
          </w:tcPr>
          <w:p w14:paraId="65A5A113">
            <w:pPr>
              <w:pStyle w:val="10"/>
              <w:spacing w:before="88" w:line="221" w:lineRule="auto"/>
              <w:ind w:left="438"/>
              <w:rPr>
                <w:spacing w:val="3"/>
                <w:sz w:val="27"/>
                <w:szCs w:val="27"/>
              </w:rPr>
            </w:pPr>
          </w:p>
        </w:tc>
      </w:tr>
      <w:tr w14:paraId="32EE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7BFCB95B">
            <w:pPr>
              <w:rPr>
                <w:rFonts w:ascii="Arial"/>
                <w:sz w:val="21"/>
              </w:rPr>
            </w:pPr>
          </w:p>
        </w:tc>
        <w:tc>
          <w:tcPr>
            <w:tcW w:w="2407" w:type="dxa"/>
            <w:vMerge w:val="continue"/>
            <w:shd w:val="clear" w:color="auto" w:fill="auto"/>
            <w:vAlign w:val="top"/>
          </w:tcPr>
          <w:p w14:paraId="0DF24798">
            <w:pPr>
              <w:pStyle w:val="10"/>
              <w:spacing w:before="88" w:line="219" w:lineRule="auto"/>
              <w:ind w:left="255"/>
              <w:rPr>
                <w:b/>
                <w:bCs/>
                <w:spacing w:val="-5"/>
                <w:sz w:val="27"/>
                <w:szCs w:val="27"/>
              </w:rPr>
            </w:pPr>
          </w:p>
        </w:tc>
        <w:tc>
          <w:tcPr>
            <w:tcW w:w="2767" w:type="dxa"/>
            <w:shd w:val="clear" w:color="auto" w:fill="auto"/>
            <w:vAlign w:val="top"/>
          </w:tcPr>
          <w:p w14:paraId="559EDF81">
            <w:pPr>
              <w:pStyle w:val="10"/>
              <w:spacing w:before="122" w:line="218" w:lineRule="auto"/>
              <w:ind w:left="275" w:leftChars="0"/>
              <w:rPr>
                <w:spacing w:val="1"/>
                <w:lang w:val="en-US" w:eastAsia="en-US"/>
              </w:rPr>
            </w:pPr>
            <w:r>
              <w:rPr>
                <w:spacing w:val="1"/>
                <w:lang w:val="en-US" w:eastAsia="en-US"/>
              </w:rPr>
              <w:t>话题</w:t>
            </w:r>
            <w:r>
              <w:rPr>
                <w:rFonts w:hint="eastAsia"/>
                <w:spacing w:val="1"/>
                <w:lang w:val="en-US" w:eastAsia="zh-CN"/>
              </w:rPr>
              <w:t>4售后问题速解</w:t>
            </w:r>
          </w:p>
        </w:tc>
        <w:tc>
          <w:tcPr>
            <w:tcW w:w="1693" w:type="dxa"/>
            <w:vMerge w:val="continue"/>
            <w:shd w:val="clear" w:color="auto" w:fill="auto"/>
            <w:vAlign w:val="top"/>
          </w:tcPr>
          <w:p w14:paraId="1BCA0AE9">
            <w:pPr>
              <w:pStyle w:val="10"/>
              <w:spacing w:before="88" w:line="221" w:lineRule="auto"/>
              <w:ind w:left="438"/>
              <w:rPr>
                <w:spacing w:val="3"/>
                <w:sz w:val="27"/>
                <w:szCs w:val="27"/>
              </w:rPr>
            </w:pPr>
          </w:p>
        </w:tc>
      </w:tr>
      <w:tr w14:paraId="50C7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665E52A2">
            <w:pPr>
              <w:rPr>
                <w:rFonts w:ascii="Arial"/>
                <w:sz w:val="21"/>
              </w:rPr>
            </w:pPr>
          </w:p>
        </w:tc>
        <w:tc>
          <w:tcPr>
            <w:tcW w:w="2407" w:type="dxa"/>
            <w:vMerge w:val="continue"/>
            <w:shd w:val="clear" w:color="auto" w:fill="auto"/>
            <w:vAlign w:val="top"/>
          </w:tcPr>
          <w:p w14:paraId="75DE1ACD">
            <w:pPr>
              <w:pStyle w:val="10"/>
              <w:spacing w:before="88" w:line="219" w:lineRule="auto"/>
              <w:ind w:left="255"/>
              <w:rPr>
                <w:b/>
                <w:bCs/>
                <w:spacing w:val="-5"/>
                <w:sz w:val="27"/>
                <w:szCs w:val="27"/>
              </w:rPr>
            </w:pPr>
          </w:p>
        </w:tc>
        <w:tc>
          <w:tcPr>
            <w:tcW w:w="2767" w:type="dxa"/>
            <w:shd w:val="clear" w:color="auto" w:fill="auto"/>
            <w:vAlign w:val="top"/>
          </w:tcPr>
          <w:p w14:paraId="5AD324B9">
            <w:pPr>
              <w:pStyle w:val="10"/>
              <w:spacing w:before="122" w:line="218" w:lineRule="auto"/>
              <w:ind w:left="275" w:leftChars="0"/>
              <w:rPr>
                <w:spacing w:val="1"/>
                <w:lang w:val="en-US" w:eastAsia="en-US"/>
              </w:rPr>
            </w:pPr>
            <w:r>
              <w:rPr>
                <w:spacing w:val="1"/>
                <w:lang w:val="en-US" w:eastAsia="en-US"/>
              </w:rPr>
              <w:t>话题</w:t>
            </w:r>
            <w:r>
              <w:rPr>
                <w:rFonts w:hint="eastAsia"/>
                <w:spacing w:val="1"/>
                <w:lang w:val="en-US" w:eastAsia="zh-CN"/>
              </w:rPr>
              <w:t>5售后投诉处理</w:t>
            </w:r>
          </w:p>
        </w:tc>
        <w:tc>
          <w:tcPr>
            <w:tcW w:w="1693" w:type="dxa"/>
            <w:vMerge w:val="continue"/>
            <w:shd w:val="clear" w:color="auto" w:fill="auto"/>
            <w:vAlign w:val="top"/>
          </w:tcPr>
          <w:p w14:paraId="26E6E86C">
            <w:pPr>
              <w:pStyle w:val="10"/>
              <w:spacing w:before="88" w:line="221" w:lineRule="auto"/>
              <w:ind w:left="438"/>
              <w:rPr>
                <w:spacing w:val="3"/>
                <w:sz w:val="27"/>
                <w:szCs w:val="27"/>
              </w:rPr>
            </w:pPr>
          </w:p>
        </w:tc>
      </w:tr>
      <w:tr w14:paraId="3AE00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0E5574A7">
            <w:pPr>
              <w:rPr>
                <w:rFonts w:ascii="Arial"/>
                <w:sz w:val="21"/>
              </w:rPr>
            </w:pPr>
          </w:p>
        </w:tc>
        <w:tc>
          <w:tcPr>
            <w:tcW w:w="2407" w:type="dxa"/>
            <w:vMerge w:val="continue"/>
            <w:shd w:val="clear" w:color="auto" w:fill="auto"/>
            <w:vAlign w:val="top"/>
          </w:tcPr>
          <w:p w14:paraId="4DFD9770">
            <w:pPr>
              <w:pStyle w:val="10"/>
              <w:spacing w:before="88" w:line="219" w:lineRule="auto"/>
              <w:ind w:left="255"/>
              <w:rPr>
                <w:b/>
                <w:bCs/>
                <w:spacing w:val="-5"/>
                <w:sz w:val="27"/>
                <w:szCs w:val="27"/>
              </w:rPr>
            </w:pPr>
          </w:p>
        </w:tc>
        <w:tc>
          <w:tcPr>
            <w:tcW w:w="2767" w:type="dxa"/>
            <w:shd w:val="clear" w:color="auto" w:fill="auto"/>
            <w:vAlign w:val="top"/>
          </w:tcPr>
          <w:p w14:paraId="6B2AE2DC">
            <w:pPr>
              <w:pStyle w:val="10"/>
              <w:spacing w:before="122" w:line="218" w:lineRule="auto"/>
              <w:ind w:left="275" w:leftChars="0"/>
              <w:rPr>
                <w:spacing w:val="1"/>
                <w:lang w:val="en-US" w:eastAsia="en-US"/>
              </w:rPr>
            </w:pPr>
            <w:r>
              <w:rPr>
                <w:spacing w:val="1"/>
                <w:lang w:val="en-US" w:eastAsia="en-US"/>
              </w:rPr>
              <w:t>话题</w:t>
            </w:r>
            <w:r>
              <w:rPr>
                <w:rFonts w:hint="eastAsia"/>
                <w:spacing w:val="1"/>
                <w:lang w:val="en-US" w:eastAsia="zh-CN"/>
              </w:rPr>
              <w:t>6售后达人秘籍</w:t>
            </w:r>
          </w:p>
        </w:tc>
        <w:tc>
          <w:tcPr>
            <w:tcW w:w="1693" w:type="dxa"/>
            <w:vMerge w:val="continue"/>
            <w:shd w:val="clear" w:color="auto" w:fill="auto"/>
            <w:vAlign w:val="top"/>
          </w:tcPr>
          <w:p w14:paraId="5FB579AD">
            <w:pPr>
              <w:pStyle w:val="10"/>
              <w:spacing w:before="88" w:line="221" w:lineRule="auto"/>
              <w:ind w:left="438"/>
              <w:rPr>
                <w:spacing w:val="3"/>
                <w:sz w:val="27"/>
                <w:szCs w:val="27"/>
              </w:rPr>
            </w:pPr>
          </w:p>
        </w:tc>
      </w:tr>
      <w:tr w14:paraId="12751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53" w:type="dxa"/>
            <w:vMerge w:val="continue"/>
            <w:tcBorders>
              <w:top w:val="nil"/>
              <w:bottom w:val="nil"/>
            </w:tcBorders>
            <w:vAlign w:val="top"/>
          </w:tcPr>
          <w:p w14:paraId="791D658F">
            <w:pPr>
              <w:rPr>
                <w:rFonts w:ascii="Arial"/>
                <w:sz w:val="21"/>
              </w:rPr>
            </w:pPr>
          </w:p>
        </w:tc>
        <w:tc>
          <w:tcPr>
            <w:tcW w:w="2407" w:type="dxa"/>
            <w:vMerge w:val="restart"/>
            <w:tcBorders>
              <w:bottom w:val="nil"/>
            </w:tcBorders>
            <w:vAlign w:val="top"/>
          </w:tcPr>
          <w:p w14:paraId="1521E8A9">
            <w:pPr>
              <w:spacing w:line="271" w:lineRule="auto"/>
              <w:rPr>
                <w:rFonts w:ascii="Arial"/>
                <w:sz w:val="21"/>
              </w:rPr>
            </w:pPr>
          </w:p>
          <w:p w14:paraId="346A832A">
            <w:pPr>
              <w:spacing w:line="271" w:lineRule="auto"/>
              <w:rPr>
                <w:rFonts w:ascii="Arial"/>
                <w:sz w:val="21"/>
              </w:rPr>
            </w:pPr>
          </w:p>
          <w:p w14:paraId="6473B774">
            <w:pPr>
              <w:spacing w:line="271" w:lineRule="auto"/>
              <w:rPr>
                <w:rFonts w:ascii="Arial"/>
                <w:sz w:val="21"/>
              </w:rPr>
            </w:pPr>
          </w:p>
          <w:p w14:paraId="52EDA14F">
            <w:pPr>
              <w:pStyle w:val="10"/>
              <w:spacing w:before="88" w:line="220" w:lineRule="auto"/>
              <w:ind w:left="255"/>
              <w:rPr>
                <w:sz w:val="27"/>
                <w:szCs w:val="27"/>
              </w:rPr>
            </w:pPr>
            <w:r>
              <w:rPr>
                <w:b/>
                <w:bCs/>
                <w:spacing w:val="-5"/>
                <w:sz w:val="27"/>
                <w:szCs w:val="27"/>
              </w:rPr>
              <w:t>主题2:求职应聘</w:t>
            </w:r>
          </w:p>
        </w:tc>
        <w:tc>
          <w:tcPr>
            <w:tcW w:w="2767" w:type="dxa"/>
            <w:vAlign w:val="top"/>
          </w:tcPr>
          <w:p w14:paraId="5265695C">
            <w:pPr>
              <w:pStyle w:val="10"/>
              <w:spacing w:before="122" w:line="218" w:lineRule="auto"/>
              <w:ind w:left="275" w:leftChars="0"/>
              <w:rPr>
                <w:sz w:val="27"/>
                <w:szCs w:val="27"/>
              </w:rPr>
            </w:pPr>
            <w:r>
              <w:rPr>
                <w:spacing w:val="1"/>
              </w:rPr>
              <w:t>话题1招聘广告投放</w:t>
            </w:r>
          </w:p>
        </w:tc>
        <w:tc>
          <w:tcPr>
            <w:tcW w:w="1693" w:type="dxa"/>
            <w:vMerge w:val="restart"/>
            <w:tcBorders>
              <w:bottom w:val="nil"/>
            </w:tcBorders>
            <w:vAlign w:val="top"/>
          </w:tcPr>
          <w:p w14:paraId="66F643A0">
            <w:pPr>
              <w:spacing w:line="272" w:lineRule="auto"/>
              <w:rPr>
                <w:rFonts w:ascii="Arial"/>
                <w:sz w:val="21"/>
              </w:rPr>
            </w:pPr>
          </w:p>
          <w:p w14:paraId="2D2321CE">
            <w:pPr>
              <w:spacing w:line="272" w:lineRule="auto"/>
              <w:rPr>
                <w:rFonts w:ascii="Arial"/>
                <w:sz w:val="21"/>
              </w:rPr>
            </w:pPr>
          </w:p>
          <w:p w14:paraId="1A37FB46">
            <w:pPr>
              <w:spacing w:line="273" w:lineRule="auto"/>
              <w:rPr>
                <w:rFonts w:ascii="Arial"/>
                <w:sz w:val="21"/>
              </w:rPr>
            </w:pPr>
          </w:p>
          <w:p w14:paraId="4F7A524D">
            <w:pPr>
              <w:pStyle w:val="10"/>
              <w:spacing w:before="88" w:line="221" w:lineRule="auto"/>
              <w:ind w:left="498"/>
              <w:rPr>
                <w:sz w:val="27"/>
                <w:szCs w:val="27"/>
              </w:rPr>
            </w:pPr>
            <w:r>
              <w:rPr>
                <w:spacing w:val="6"/>
                <w:sz w:val="27"/>
                <w:szCs w:val="27"/>
              </w:rPr>
              <w:t>8学时</w:t>
            </w:r>
          </w:p>
        </w:tc>
      </w:tr>
      <w:tr w14:paraId="19D3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53" w:type="dxa"/>
            <w:vMerge w:val="continue"/>
            <w:tcBorders>
              <w:top w:val="nil"/>
              <w:bottom w:val="nil"/>
            </w:tcBorders>
            <w:vAlign w:val="top"/>
          </w:tcPr>
          <w:p w14:paraId="6A3B901A">
            <w:pPr>
              <w:rPr>
                <w:rFonts w:ascii="Arial"/>
                <w:sz w:val="21"/>
              </w:rPr>
            </w:pPr>
          </w:p>
        </w:tc>
        <w:tc>
          <w:tcPr>
            <w:tcW w:w="2407" w:type="dxa"/>
            <w:vMerge w:val="continue"/>
            <w:tcBorders>
              <w:top w:val="nil"/>
              <w:bottom w:val="nil"/>
            </w:tcBorders>
            <w:vAlign w:val="top"/>
          </w:tcPr>
          <w:p w14:paraId="2024A06E">
            <w:pPr>
              <w:rPr>
                <w:rFonts w:ascii="Arial"/>
                <w:sz w:val="21"/>
              </w:rPr>
            </w:pPr>
          </w:p>
        </w:tc>
        <w:tc>
          <w:tcPr>
            <w:tcW w:w="2767" w:type="dxa"/>
            <w:vAlign w:val="top"/>
          </w:tcPr>
          <w:p w14:paraId="7E47FECD">
            <w:pPr>
              <w:pStyle w:val="10"/>
              <w:spacing w:before="135" w:line="219" w:lineRule="auto"/>
              <w:ind w:left="275" w:leftChars="0"/>
              <w:rPr>
                <w:sz w:val="27"/>
                <w:szCs w:val="27"/>
              </w:rPr>
            </w:pPr>
            <w:r>
              <w:rPr>
                <w:spacing w:val="1"/>
              </w:rPr>
              <w:t>话题2求职邮件</w:t>
            </w:r>
            <w:r>
              <w:rPr>
                <w:rFonts w:hint="eastAsia"/>
                <w:spacing w:val="1"/>
                <w:lang w:val="en-US" w:eastAsia="zh-CN"/>
              </w:rPr>
              <w:t>撰写</w:t>
            </w:r>
          </w:p>
        </w:tc>
        <w:tc>
          <w:tcPr>
            <w:tcW w:w="1693" w:type="dxa"/>
            <w:vMerge w:val="continue"/>
            <w:tcBorders>
              <w:top w:val="nil"/>
              <w:bottom w:val="nil"/>
            </w:tcBorders>
            <w:vAlign w:val="top"/>
          </w:tcPr>
          <w:p w14:paraId="21540B94">
            <w:pPr>
              <w:rPr>
                <w:rFonts w:ascii="Arial"/>
                <w:sz w:val="21"/>
              </w:rPr>
            </w:pPr>
          </w:p>
        </w:tc>
      </w:tr>
      <w:tr w14:paraId="4D3E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53" w:type="dxa"/>
            <w:vMerge w:val="continue"/>
            <w:tcBorders>
              <w:top w:val="nil"/>
              <w:bottom w:val="nil"/>
            </w:tcBorders>
            <w:vAlign w:val="top"/>
          </w:tcPr>
          <w:p w14:paraId="5E5E26A0">
            <w:pPr>
              <w:rPr>
                <w:rFonts w:ascii="Arial"/>
                <w:sz w:val="21"/>
              </w:rPr>
            </w:pPr>
          </w:p>
        </w:tc>
        <w:tc>
          <w:tcPr>
            <w:tcW w:w="2407" w:type="dxa"/>
            <w:vMerge w:val="continue"/>
            <w:tcBorders>
              <w:top w:val="nil"/>
              <w:bottom w:val="nil"/>
            </w:tcBorders>
            <w:vAlign w:val="top"/>
          </w:tcPr>
          <w:p w14:paraId="3FD33E3F">
            <w:pPr>
              <w:rPr>
                <w:rFonts w:ascii="Arial"/>
                <w:sz w:val="21"/>
              </w:rPr>
            </w:pPr>
          </w:p>
        </w:tc>
        <w:tc>
          <w:tcPr>
            <w:tcW w:w="2767" w:type="dxa"/>
            <w:vAlign w:val="top"/>
          </w:tcPr>
          <w:p w14:paraId="1B1BA3A1">
            <w:pPr>
              <w:pStyle w:val="10"/>
              <w:spacing w:before="115" w:line="219" w:lineRule="auto"/>
              <w:ind w:left="275" w:leftChars="0"/>
              <w:rPr>
                <w:sz w:val="27"/>
                <w:szCs w:val="27"/>
              </w:rPr>
            </w:pPr>
            <w:r>
              <w:rPr>
                <w:spacing w:val="2"/>
              </w:rPr>
              <w:t>话题3求职简历</w:t>
            </w:r>
            <w:r>
              <w:rPr>
                <w:rFonts w:hint="eastAsia"/>
                <w:spacing w:val="2"/>
                <w:lang w:val="en-US" w:eastAsia="zh-CN"/>
              </w:rPr>
              <w:t>制作</w:t>
            </w:r>
          </w:p>
        </w:tc>
        <w:tc>
          <w:tcPr>
            <w:tcW w:w="1693" w:type="dxa"/>
            <w:vMerge w:val="continue"/>
            <w:tcBorders>
              <w:top w:val="nil"/>
              <w:bottom w:val="nil"/>
            </w:tcBorders>
            <w:vAlign w:val="top"/>
          </w:tcPr>
          <w:p w14:paraId="3766B9C6">
            <w:pPr>
              <w:rPr>
                <w:rFonts w:ascii="Arial"/>
                <w:sz w:val="21"/>
              </w:rPr>
            </w:pPr>
          </w:p>
        </w:tc>
      </w:tr>
      <w:tr w14:paraId="30407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53" w:type="dxa"/>
            <w:vMerge w:val="continue"/>
            <w:tcBorders>
              <w:top w:val="nil"/>
              <w:bottom w:val="nil"/>
            </w:tcBorders>
            <w:vAlign w:val="top"/>
          </w:tcPr>
          <w:p w14:paraId="15AFAEFD">
            <w:pPr>
              <w:rPr>
                <w:rFonts w:ascii="Arial"/>
                <w:sz w:val="21"/>
              </w:rPr>
            </w:pPr>
          </w:p>
        </w:tc>
        <w:tc>
          <w:tcPr>
            <w:tcW w:w="2407" w:type="dxa"/>
            <w:vMerge w:val="continue"/>
            <w:tcBorders>
              <w:top w:val="nil"/>
            </w:tcBorders>
            <w:vAlign w:val="top"/>
          </w:tcPr>
          <w:p w14:paraId="39FDB377">
            <w:pPr>
              <w:rPr>
                <w:rFonts w:ascii="Arial"/>
                <w:sz w:val="21"/>
              </w:rPr>
            </w:pPr>
          </w:p>
        </w:tc>
        <w:tc>
          <w:tcPr>
            <w:tcW w:w="2767" w:type="dxa"/>
            <w:vAlign w:val="top"/>
          </w:tcPr>
          <w:p w14:paraId="7AA5A9A0">
            <w:pPr>
              <w:pStyle w:val="10"/>
              <w:spacing w:before="148" w:line="221" w:lineRule="auto"/>
              <w:ind w:left="275" w:leftChars="0"/>
              <w:rPr>
                <w:sz w:val="27"/>
                <w:szCs w:val="27"/>
              </w:rPr>
            </w:pPr>
            <w:r>
              <w:rPr>
                <w:spacing w:val="1"/>
              </w:rPr>
              <w:t>话题4求职面试指导</w:t>
            </w:r>
          </w:p>
        </w:tc>
        <w:tc>
          <w:tcPr>
            <w:tcW w:w="1693" w:type="dxa"/>
            <w:vMerge w:val="continue"/>
            <w:tcBorders>
              <w:top w:val="nil"/>
            </w:tcBorders>
            <w:vAlign w:val="top"/>
          </w:tcPr>
          <w:p w14:paraId="5D53124C">
            <w:pPr>
              <w:rPr>
                <w:rFonts w:ascii="Arial"/>
                <w:sz w:val="21"/>
              </w:rPr>
            </w:pPr>
          </w:p>
        </w:tc>
      </w:tr>
      <w:tr w14:paraId="71EC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vAlign w:val="top"/>
          </w:tcPr>
          <w:p w14:paraId="0D3E0FCA">
            <w:pPr>
              <w:rPr>
                <w:rFonts w:ascii="Arial"/>
                <w:sz w:val="21"/>
              </w:rPr>
            </w:pPr>
          </w:p>
        </w:tc>
        <w:tc>
          <w:tcPr>
            <w:tcW w:w="2407" w:type="dxa"/>
            <w:vMerge w:val="restart"/>
            <w:tcBorders>
              <w:bottom w:val="nil"/>
            </w:tcBorders>
            <w:vAlign w:val="top"/>
          </w:tcPr>
          <w:p w14:paraId="5FD0231C">
            <w:pPr>
              <w:spacing w:line="287" w:lineRule="auto"/>
              <w:rPr>
                <w:rFonts w:ascii="Arial"/>
                <w:sz w:val="21"/>
              </w:rPr>
            </w:pPr>
          </w:p>
          <w:p w14:paraId="0E577C7F">
            <w:pPr>
              <w:pStyle w:val="10"/>
              <w:spacing w:before="87" w:line="219" w:lineRule="auto"/>
              <w:ind w:left="255"/>
              <w:rPr>
                <w:sz w:val="27"/>
                <w:szCs w:val="27"/>
              </w:rPr>
            </w:pPr>
            <w:r>
              <w:rPr>
                <w:b/>
                <w:bCs/>
                <w:spacing w:val="-5"/>
                <w:sz w:val="27"/>
                <w:szCs w:val="27"/>
              </w:rPr>
              <w:t>主题3:职场礼仪</w:t>
            </w:r>
          </w:p>
        </w:tc>
        <w:tc>
          <w:tcPr>
            <w:tcW w:w="2767" w:type="dxa"/>
            <w:vAlign w:val="top"/>
          </w:tcPr>
          <w:p w14:paraId="1F3AFE5C">
            <w:pPr>
              <w:pStyle w:val="10"/>
              <w:spacing w:before="124" w:line="219" w:lineRule="auto"/>
              <w:ind w:left="275" w:leftChars="0"/>
              <w:rPr>
                <w:sz w:val="27"/>
                <w:szCs w:val="27"/>
              </w:rPr>
            </w:pPr>
            <w:r>
              <w:rPr>
                <w:spacing w:val="2"/>
              </w:rPr>
              <w:t>话题1</w:t>
            </w:r>
            <w:r>
              <w:rPr>
                <w:rFonts w:hint="eastAsia"/>
                <w:spacing w:val="2"/>
                <w:lang w:val="en-US" w:eastAsia="zh-CN"/>
              </w:rPr>
              <w:t>线上沟通礼仪</w:t>
            </w:r>
          </w:p>
        </w:tc>
        <w:tc>
          <w:tcPr>
            <w:tcW w:w="1693" w:type="dxa"/>
            <w:vMerge w:val="restart"/>
            <w:tcBorders>
              <w:bottom w:val="nil"/>
            </w:tcBorders>
            <w:vAlign w:val="top"/>
          </w:tcPr>
          <w:p w14:paraId="6D501481">
            <w:pPr>
              <w:spacing w:line="470" w:lineRule="auto"/>
              <w:rPr>
                <w:rFonts w:ascii="Arial"/>
                <w:sz w:val="21"/>
              </w:rPr>
            </w:pPr>
          </w:p>
          <w:p w14:paraId="5B7BF995">
            <w:pPr>
              <w:pStyle w:val="10"/>
              <w:spacing w:before="88" w:line="221" w:lineRule="auto"/>
              <w:ind w:left="498"/>
              <w:rPr>
                <w:sz w:val="27"/>
                <w:szCs w:val="27"/>
              </w:rPr>
            </w:pPr>
            <w:r>
              <w:rPr>
                <w:spacing w:val="6"/>
                <w:sz w:val="27"/>
                <w:szCs w:val="27"/>
              </w:rPr>
              <w:t>8学时</w:t>
            </w:r>
          </w:p>
        </w:tc>
      </w:tr>
      <w:tr w14:paraId="7C9D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453" w:type="dxa"/>
            <w:vMerge w:val="continue"/>
            <w:tcBorders>
              <w:top w:val="nil"/>
            </w:tcBorders>
            <w:vAlign w:val="top"/>
          </w:tcPr>
          <w:p w14:paraId="28CC0A3F">
            <w:pPr>
              <w:rPr>
                <w:rFonts w:ascii="Arial"/>
                <w:sz w:val="21"/>
              </w:rPr>
            </w:pPr>
          </w:p>
        </w:tc>
        <w:tc>
          <w:tcPr>
            <w:tcW w:w="2407" w:type="dxa"/>
            <w:vMerge w:val="continue"/>
            <w:tcBorders>
              <w:top w:val="nil"/>
            </w:tcBorders>
            <w:vAlign w:val="top"/>
          </w:tcPr>
          <w:p w14:paraId="6ED50645">
            <w:pPr>
              <w:rPr>
                <w:rFonts w:ascii="Arial"/>
                <w:sz w:val="21"/>
              </w:rPr>
            </w:pPr>
          </w:p>
        </w:tc>
        <w:tc>
          <w:tcPr>
            <w:tcW w:w="2767" w:type="dxa"/>
            <w:vAlign w:val="top"/>
          </w:tcPr>
          <w:p w14:paraId="7BAFAB69">
            <w:pPr>
              <w:pStyle w:val="10"/>
              <w:spacing w:before="127" w:line="219" w:lineRule="auto"/>
              <w:ind w:left="275" w:leftChars="0"/>
              <w:rPr>
                <w:sz w:val="27"/>
                <w:szCs w:val="27"/>
              </w:rPr>
            </w:pPr>
            <w:r>
              <w:rPr>
                <w:spacing w:val="1"/>
              </w:rPr>
              <w:t>话题2</w:t>
            </w:r>
            <w:r>
              <w:rPr>
                <w:rFonts w:hint="eastAsia"/>
                <w:spacing w:val="1"/>
                <w:lang w:val="en-US" w:eastAsia="zh-CN"/>
              </w:rPr>
              <w:t>客户对接礼仪</w:t>
            </w:r>
          </w:p>
        </w:tc>
        <w:tc>
          <w:tcPr>
            <w:tcW w:w="1693" w:type="dxa"/>
            <w:vMerge w:val="continue"/>
            <w:tcBorders>
              <w:top w:val="nil"/>
            </w:tcBorders>
            <w:vAlign w:val="top"/>
          </w:tcPr>
          <w:p w14:paraId="0A514701">
            <w:pPr>
              <w:rPr>
                <w:rFonts w:ascii="Arial"/>
                <w:sz w:val="21"/>
              </w:rPr>
            </w:pPr>
          </w:p>
        </w:tc>
      </w:tr>
    </w:tbl>
    <w:p w14:paraId="2BE7D50A">
      <w:pPr>
        <w:pStyle w:val="2"/>
      </w:pPr>
    </w:p>
    <w:p w14:paraId="1A32F8F5">
      <w:pPr>
        <w:sectPr>
          <w:footerReference r:id="rId29" w:type="default"/>
          <w:pgSz w:w="11910" w:h="16840"/>
          <w:pgMar w:top="1425" w:right="1784" w:bottom="1014" w:left="1786" w:header="0" w:footer="879" w:gutter="0"/>
          <w:pgNumType w:fmt="decimal"/>
          <w:cols w:space="720" w:num="1"/>
        </w:sectPr>
      </w:pPr>
    </w:p>
    <w:p w14:paraId="4B93FCFB">
      <w:pPr>
        <w:spacing w:line="141" w:lineRule="auto"/>
        <w:rPr>
          <w:rFonts w:ascii="Arial"/>
          <w:sz w:val="2"/>
        </w:rPr>
      </w:pPr>
    </w:p>
    <w:tbl>
      <w:tblPr>
        <w:tblStyle w:val="9"/>
        <w:tblW w:w="8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2397"/>
        <w:gridCol w:w="2767"/>
        <w:gridCol w:w="1693"/>
      </w:tblGrid>
      <w:tr w14:paraId="4AEDC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83" w:type="dxa"/>
            <w:vMerge w:val="restart"/>
            <w:tcBorders>
              <w:bottom w:val="nil"/>
            </w:tcBorders>
            <w:vAlign w:val="top"/>
          </w:tcPr>
          <w:p w14:paraId="342052AB">
            <w:pPr>
              <w:rPr>
                <w:rFonts w:ascii="Arial"/>
                <w:sz w:val="21"/>
              </w:rPr>
            </w:pPr>
          </w:p>
        </w:tc>
        <w:tc>
          <w:tcPr>
            <w:tcW w:w="2397" w:type="dxa"/>
            <w:vMerge w:val="restart"/>
            <w:tcBorders>
              <w:bottom w:val="nil"/>
            </w:tcBorders>
            <w:vAlign w:val="top"/>
          </w:tcPr>
          <w:p w14:paraId="3A77347A">
            <w:pPr>
              <w:rPr>
                <w:rFonts w:ascii="Arial"/>
                <w:sz w:val="21"/>
              </w:rPr>
            </w:pPr>
          </w:p>
        </w:tc>
        <w:tc>
          <w:tcPr>
            <w:tcW w:w="2767" w:type="dxa"/>
            <w:vAlign w:val="top"/>
          </w:tcPr>
          <w:p w14:paraId="5ED3DA29">
            <w:pPr>
              <w:pStyle w:val="10"/>
              <w:spacing w:before="125" w:line="219" w:lineRule="auto"/>
              <w:ind w:left="275" w:leftChars="0"/>
            </w:pPr>
            <w:r>
              <w:rPr>
                <w:spacing w:val="1"/>
              </w:rPr>
              <w:t>话题3</w:t>
            </w:r>
            <w:r>
              <w:rPr>
                <w:rFonts w:hint="eastAsia"/>
                <w:spacing w:val="1"/>
                <w:lang w:val="en-US" w:eastAsia="zh-CN"/>
              </w:rPr>
              <w:t>团队协作礼仪</w:t>
            </w:r>
          </w:p>
        </w:tc>
        <w:tc>
          <w:tcPr>
            <w:tcW w:w="1693" w:type="dxa"/>
            <w:vMerge w:val="restart"/>
            <w:tcBorders>
              <w:bottom w:val="nil"/>
            </w:tcBorders>
            <w:vAlign w:val="top"/>
          </w:tcPr>
          <w:p w14:paraId="0FE3EDEC">
            <w:pPr>
              <w:rPr>
                <w:rFonts w:ascii="Arial"/>
                <w:sz w:val="21"/>
              </w:rPr>
            </w:pPr>
          </w:p>
        </w:tc>
      </w:tr>
      <w:tr w14:paraId="3098D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83" w:type="dxa"/>
            <w:vMerge w:val="continue"/>
            <w:tcBorders>
              <w:top w:val="nil"/>
              <w:bottom w:val="nil"/>
            </w:tcBorders>
            <w:vAlign w:val="top"/>
          </w:tcPr>
          <w:p w14:paraId="351F958C">
            <w:pPr>
              <w:rPr>
                <w:rFonts w:ascii="Arial"/>
                <w:sz w:val="21"/>
              </w:rPr>
            </w:pPr>
          </w:p>
        </w:tc>
        <w:tc>
          <w:tcPr>
            <w:tcW w:w="2397" w:type="dxa"/>
            <w:vMerge w:val="continue"/>
            <w:tcBorders>
              <w:top w:val="nil"/>
            </w:tcBorders>
            <w:vAlign w:val="top"/>
          </w:tcPr>
          <w:p w14:paraId="1AF97E4F">
            <w:pPr>
              <w:rPr>
                <w:rFonts w:ascii="Arial"/>
                <w:sz w:val="21"/>
              </w:rPr>
            </w:pPr>
          </w:p>
        </w:tc>
        <w:tc>
          <w:tcPr>
            <w:tcW w:w="2767" w:type="dxa"/>
            <w:vAlign w:val="top"/>
          </w:tcPr>
          <w:p w14:paraId="271DADA0">
            <w:pPr>
              <w:pStyle w:val="10"/>
              <w:spacing w:before="148" w:line="219" w:lineRule="auto"/>
              <w:ind w:left="275" w:leftChars="0"/>
            </w:pPr>
            <w:r>
              <w:rPr>
                <w:spacing w:val="4"/>
              </w:rPr>
              <w:t>话题4</w:t>
            </w:r>
            <w:r>
              <w:rPr>
                <w:rFonts w:hint="eastAsia"/>
                <w:spacing w:val="4"/>
                <w:lang w:val="en-US" w:eastAsia="zh-CN"/>
              </w:rPr>
              <w:t>社交媒体礼仪</w:t>
            </w:r>
          </w:p>
        </w:tc>
        <w:tc>
          <w:tcPr>
            <w:tcW w:w="1693" w:type="dxa"/>
            <w:vMerge w:val="continue"/>
            <w:tcBorders>
              <w:top w:val="nil"/>
            </w:tcBorders>
            <w:vAlign w:val="top"/>
          </w:tcPr>
          <w:p w14:paraId="170442AC">
            <w:pPr>
              <w:rPr>
                <w:rFonts w:ascii="Arial"/>
                <w:sz w:val="21"/>
              </w:rPr>
            </w:pPr>
          </w:p>
        </w:tc>
      </w:tr>
      <w:tr w14:paraId="6BCD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483" w:type="dxa"/>
            <w:vMerge w:val="continue"/>
            <w:tcBorders>
              <w:top w:val="nil"/>
              <w:bottom w:val="nil"/>
            </w:tcBorders>
            <w:vAlign w:val="top"/>
          </w:tcPr>
          <w:p w14:paraId="2D333654">
            <w:pPr>
              <w:rPr>
                <w:rFonts w:ascii="Arial"/>
                <w:sz w:val="21"/>
              </w:rPr>
            </w:pPr>
          </w:p>
        </w:tc>
        <w:tc>
          <w:tcPr>
            <w:tcW w:w="2397" w:type="dxa"/>
            <w:vMerge w:val="restart"/>
            <w:tcBorders>
              <w:bottom w:val="nil"/>
            </w:tcBorders>
            <w:vAlign w:val="top"/>
          </w:tcPr>
          <w:p w14:paraId="0E9E12CE">
            <w:pPr>
              <w:spacing w:line="268" w:lineRule="auto"/>
              <w:rPr>
                <w:rFonts w:ascii="Arial"/>
                <w:sz w:val="21"/>
              </w:rPr>
            </w:pPr>
          </w:p>
          <w:p w14:paraId="3C550A08">
            <w:pPr>
              <w:spacing w:line="268" w:lineRule="auto"/>
              <w:rPr>
                <w:rFonts w:ascii="Arial"/>
                <w:sz w:val="21"/>
              </w:rPr>
            </w:pPr>
          </w:p>
          <w:p w14:paraId="7293CEE8">
            <w:pPr>
              <w:spacing w:line="269" w:lineRule="auto"/>
              <w:rPr>
                <w:rFonts w:ascii="Arial"/>
                <w:sz w:val="21"/>
              </w:rPr>
            </w:pPr>
          </w:p>
          <w:p w14:paraId="0734D64F">
            <w:pPr>
              <w:pStyle w:val="10"/>
              <w:spacing w:before="84" w:line="221" w:lineRule="auto"/>
              <w:ind w:left="215"/>
            </w:pPr>
            <w:r>
              <w:rPr>
                <w:b/>
                <w:bCs/>
                <w:spacing w:val="-2"/>
              </w:rPr>
              <w:t>主题4:职业规划</w:t>
            </w:r>
          </w:p>
        </w:tc>
        <w:tc>
          <w:tcPr>
            <w:tcW w:w="2767" w:type="dxa"/>
            <w:vAlign w:val="top"/>
          </w:tcPr>
          <w:p w14:paraId="6B11CE2A">
            <w:pPr>
              <w:pStyle w:val="10"/>
              <w:spacing w:before="129" w:line="220" w:lineRule="auto"/>
              <w:ind w:left="275" w:leftChars="0"/>
            </w:pPr>
            <w:r>
              <w:rPr>
                <w:spacing w:val="2"/>
              </w:rPr>
              <w:t>话题1自我定位认知</w:t>
            </w:r>
          </w:p>
        </w:tc>
        <w:tc>
          <w:tcPr>
            <w:tcW w:w="1693" w:type="dxa"/>
            <w:vMerge w:val="restart"/>
            <w:tcBorders>
              <w:bottom w:val="nil"/>
            </w:tcBorders>
            <w:vAlign w:val="top"/>
          </w:tcPr>
          <w:p w14:paraId="4EBE4345">
            <w:pPr>
              <w:spacing w:line="268" w:lineRule="auto"/>
              <w:rPr>
                <w:rFonts w:ascii="Arial"/>
                <w:sz w:val="21"/>
              </w:rPr>
            </w:pPr>
          </w:p>
          <w:p w14:paraId="57A927D4">
            <w:pPr>
              <w:spacing w:line="269" w:lineRule="auto"/>
              <w:rPr>
                <w:rFonts w:ascii="Arial"/>
                <w:sz w:val="21"/>
              </w:rPr>
            </w:pPr>
          </w:p>
          <w:p w14:paraId="337040FC">
            <w:pPr>
              <w:spacing w:line="269" w:lineRule="auto"/>
              <w:rPr>
                <w:rFonts w:ascii="Arial"/>
                <w:sz w:val="21"/>
              </w:rPr>
            </w:pPr>
          </w:p>
          <w:p w14:paraId="56F19D9B">
            <w:pPr>
              <w:pStyle w:val="10"/>
              <w:spacing w:before="85" w:line="221" w:lineRule="auto"/>
              <w:ind w:left="458"/>
            </w:pPr>
            <w:r>
              <w:rPr>
                <w:spacing w:val="5"/>
              </w:rPr>
              <w:t>8学时</w:t>
            </w:r>
          </w:p>
        </w:tc>
      </w:tr>
      <w:tr w14:paraId="319A7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483" w:type="dxa"/>
            <w:vMerge w:val="continue"/>
            <w:tcBorders>
              <w:top w:val="nil"/>
              <w:bottom w:val="nil"/>
            </w:tcBorders>
            <w:vAlign w:val="top"/>
          </w:tcPr>
          <w:p w14:paraId="1509B7F7">
            <w:pPr>
              <w:rPr>
                <w:rFonts w:ascii="Arial"/>
                <w:sz w:val="21"/>
              </w:rPr>
            </w:pPr>
          </w:p>
        </w:tc>
        <w:tc>
          <w:tcPr>
            <w:tcW w:w="2397" w:type="dxa"/>
            <w:vMerge w:val="continue"/>
            <w:tcBorders>
              <w:top w:val="nil"/>
              <w:bottom w:val="nil"/>
            </w:tcBorders>
            <w:vAlign w:val="top"/>
          </w:tcPr>
          <w:p w14:paraId="2BEF6C15">
            <w:pPr>
              <w:rPr>
                <w:rFonts w:ascii="Arial"/>
                <w:sz w:val="21"/>
              </w:rPr>
            </w:pPr>
          </w:p>
        </w:tc>
        <w:tc>
          <w:tcPr>
            <w:tcW w:w="2767" w:type="dxa"/>
            <w:vAlign w:val="top"/>
          </w:tcPr>
          <w:p w14:paraId="3664F938">
            <w:pPr>
              <w:pStyle w:val="10"/>
              <w:spacing w:before="130" w:line="220" w:lineRule="auto"/>
              <w:ind w:left="275" w:leftChars="0"/>
            </w:pPr>
            <w:r>
              <w:rPr>
                <w:spacing w:val="1"/>
              </w:rPr>
              <w:t>话题2职业目标设定</w:t>
            </w:r>
          </w:p>
        </w:tc>
        <w:tc>
          <w:tcPr>
            <w:tcW w:w="1693" w:type="dxa"/>
            <w:vMerge w:val="continue"/>
            <w:tcBorders>
              <w:top w:val="nil"/>
              <w:bottom w:val="nil"/>
            </w:tcBorders>
            <w:vAlign w:val="top"/>
          </w:tcPr>
          <w:p w14:paraId="432B75B9">
            <w:pPr>
              <w:rPr>
                <w:rFonts w:ascii="Arial"/>
                <w:sz w:val="21"/>
              </w:rPr>
            </w:pPr>
          </w:p>
        </w:tc>
      </w:tr>
      <w:tr w14:paraId="6F9EC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3" w:type="dxa"/>
            <w:vMerge w:val="continue"/>
            <w:tcBorders>
              <w:top w:val="nil"/>
              <w:bottom w:val="nil"/>
            </w:tcBorders>
            <w:vAlign w:val="top"/>
          </w:tcPr>
          <w:p w14:paraId="7601EFF0">
            <w:pPr>
              <w:rPr>
                <w:rFonts w:ascii="Arial"/>
                <w:sz w:val="21"/>
              </w:rPr>
            </w:pPr>
          </w:p>
        </w:tc>
        <w:tc>
          <w:tcPr>
            <w:tcW w:w="2397" w:type="dxa"/>
            <w:vMerge w:val="continue"/>
            <w:tcBorders>
              <w:top w:val="nil"/>
              <w:bottom w:val="nil"/>
            </w:tcBorders>
            <w:vAlign w:val="top"/>
          </w:tcPr>
          <w:p w14:paraId="5DC729BB">
            <w:pPr>
              <w:rPr>
                <w:rFonts w:ascii="Arial"/>
                <w:sz w:val="21"/>
              </w:rPr>
            </w:pPr>
          </w:p>
        </w:tc>
        <w:tc>
          <w:tcPr>
            <w:tcW w:w="2767" w:type="dxa"/>
            <w:vAlign w:val="top"/>
          </w:tcPr>
          <w:p w14:paraId="0DAF167C">
            <w:pPr>
              <w:pStyle w:val="10"/>
              <w:spacing w:before="70" w:line="220" w:lineRule="auto"/>
              <w:ind w:left="275" w:leftChars="0"/>
            </w:pPr>
            <w:r>
              <w:rPr>
                <w:spacing w:val="1"/>
              </w:rPr>
              <w:t>话题3</w:t>
            </w:r>
            <w:r>
              <w:rPr>
                <w:rFonts w:hint="eastAsia"/>
                <w:spacing w:val="1"/>
                <w:lang w:val="en-US" w:eastAsia="zh-CN"/>
              </w:rPr>
              <w:t>职业</w:t>
            </w:r>
            <w:r>
              <w:rPr>
                <w:spacing w:val="1"/>
              </w:rPr>
              <w:t>规划安排</w:t>
            </w:r>
          </w:p>
        </w:tc>
        <w:tc>
          <w:tcPr>
            <w:tcW w:w="1693" w:type="dxa"/>
            <w:vMerge w:val="continue"/>
            <w:tcBorders>
              <w:top w:val="nil"/>
              <w:bottom w:val="nil"/>
            </w:tcBorders>
            <w:vAlign w:val="top"/>
          </w:tcPr>
          <w:p w14:paraId="65984DCD">
            <w:pPr>
              <w:rPr>
                <w:rFonts w:ascii="Arial"/>
                <w:sz w:val="21"/>
              </w:rPr>
            </w:pPr>
          </w:p>
        </w:tc>
      </w:tr>
      <w:tr w14:paraId="056EC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83" w:type="dxa"/>
            <w:vMerge w:val="continue"/>
            <w:tcBorders>
              <w:top w:val="nil"/>
            </w:tcBorders>
            <w:vAlign w:val="top"/>
          </w:tcPr>
          <w:p w14:paraId="169ED4A4">
            <w:pPr>
              <w:rPr>
                <w:rFonts w:ascii="Arial"/>
                <w:sz w:val="21"/>
              </w:rPr>
            </w:pPr>
          </w:p>
        </w:tc>
        <w:tc>
          <w:tcPr>
            <w:tcW w:w="2397" w:type="dxa"/>
            <w:vMerge w:val="continue"/>
            <w:tcBorders>
              <w:top w:val="nil"/>
            </w:tcBorders>
            <w:vAlign w:val="top"/>
          </w:tcPr>
          <w:p w14:paraId="5B856B64">
            <w:pPr>
              <w:rPr>
                <w:rFonts w:ascii="Arial"/>
                <w:sz w:val="21"/>
              </w:rPr>
            </w:pPr>
          </w:p>
        </w:tc>
        <w:tc>
          <w:tcPr>
            <w:tcW w:w="2767" w:type="dxa"/>
            <w:vAlign w:val="top"/>
          </w:tcPr>
          <w:p w14:paraId="5C116F8D">
            <w:pPr>
              <w:pStyle w:val="10"/>
              <w:spacing w:before="128" w:line="219" w:lineRule="auto"/>
              <w:ind w:left="275" w:leftChars="0"/>
            </w:pPr>
            <w:r>
              <w:rPr>
                <w:spacing w:val="1"/>
              </w:rPr>
              <w:t>话题4职业</w:t>
            </w:r>
            <w:r>
              <w:rPr>
                <w:rFonts w:hint="eastAsia"/>
                <w:spacing w:val="1"/>
                <w:lang w:val="en-US" w:eastAsia="zh-CN"/>
              </w:rPr>
              <w:t>素养</w:t>
            </w:r>
            <w:r>
              <w:rPr>
                <w:spacing w:val="1"/>
              </w:rPr>
              <w:t>内化</w:t>
            </w:r>
          </w:p>
        </w:tc>
        <w:tc>
          <w:tcPr>
            <w:tcW w:w="1693" w:type="dxa"/>
            <w:vMerge w:val="continue"/>
            <w:tcBorders>
              <w:top w:val="nil"/>
            </w:tcBorders>
            <w:vAlign w:val="top"/>
          </w:tcPr>
          <w:p w14:paraId="5CFC56AD">
            <w:pPr>
              <w:rPr>
                <w:rFonts w:ascii="Arial"/>
                <w:sz w:val="21"/>
              </w:rPr>
            </w:pPr>
          </w:p>
        </w:tc>
      </w:tr>
    </w:tbl>
    <w:p w14:paraId="1165F6BE">
      <w:pPr>
        <w:pStyle w:val="2"/>
        <w:spacing w:line="256" w:lineRule="auto"/>
      </w:pPr>
    </w:p>
    <w:p w14:paraId="1EA662BD">
      <w:pPr>
        <w:pStyle w:val="2"/>
        <w:spacing w:line="256" w:lineRule="auto"/>
      </w:pPr>
    </w:p>
    <w:p w14:paraId="09CAB5F1">
      <w:pPr>
        <w:pStyle w:val="2"/>
        <w:spacing w:line="256" w:lineRule="auto"/>
      </w:pPr>
    </w:p>
    <w:p w14:paraId="2BB017B3">
      <w:pPr>
        <w:pStyle w:val="2"/>
      </w:pPr>
      <w:bookmarkStart w:id="49" w:name="bookmark18"/>
      <w:bookmarkEnd w:id="49"/>
      <w:bookmarkStart w:id="50" w:name="_GoBack"/>
      <w:bookmarkEnd w:id="50"/>
    </w:p>
    <w:sectPr>
      <w:footerReference r:id="rId3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9A05">
    <w:pPr>
      <w:spacing w:line="174" w:lineRule="auto"/>
      <w:ind w:left="4110"/>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F6A2">
    <w:pPr>
      <w:spacing w:line="174" w:lineRule="auto"/>
      <w:ind w:left="406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924F1">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37C924F1">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B381">
    <w:pPr>
      <w:spacing w:line="174" w:lineRule="auto"/>
      <w:ind w:left="410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95819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5B95819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033A">
    <w:pPr>
      <w:spacing w:line="174" w:lineRule="auto"/>
      <w:ind w:left="410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3095F6">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v:fill on="f" focussize="0,0"/>
              <v:stroke on="f" weight="0.5pt"/>
              <v:imagedata o:title=""/>
              <o:lock v:ext="edit" aspectratio="f"/>
              <v:textbox inset="0mm,0mm,0mm,0mm" style="mso-fit-shape-to-text:t;">
                <w:txbxContent>
                  <w:p w14:paraId="3F3095F6">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173C">
    <w:pPr>
      <w:spacing w:line="174" w:lineRule="auto"/>
      <w:ind w:left="408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0A16F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v:fill on="f" focussize="0,0"/>
              <v:stroke on="f" weight="0.5pt"/>
              <v:imagedata o:title=""/>
              <o:lock v:ext="edit" aspectratio="f"/>
              <v:textbox inset="0mm,0mm,0mm,0mm" style="mso-fit-shape-to-text:t;">
                <w:txbxContent>
                  <w:p w14:paraId="6E0A16F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18CD">
    <w:pPr>
      <w:spacing w:line="174" w:lineRule="auto"/>
      <w:ind w:left="409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F191F0">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v:fill on="f" focussize="0,0"/>
              <v:stroke on="f" weight="0.5pt"/>
              <v:imagedata o:title=""/>
              <o:lock v:ext="edit" aspectratio="f"/>
              <v:textbox inset="0mm,0mm,0mm,0mm" style="mso-fit-shape-to-text:t;">
                <w:txbxContent>
                  <w:p w14:paraId="72F191F0">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2B66">
    <w:pPr>
      <w:spacing w:line="174" w:lineRule="auto"/>
      <w:ind w:left="406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13A4D2">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v:fill on="f" focussize="0,0"/>
              <v:stroke on="f" weight="0.5pt"/>
              <v:imagedata o:title=""/>
              <o:lock v:ext="edit" aspectratio="f"/>
              <v:textbox inset="0mm,0mm,0mm,0mm" style="mso-fit-shape-to-text:t;">
                <w:txbxContent>
                  <w:p w14:paraId="5213A4D2">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11E1">
    <w:pPr>
      <w:spacing w:line="174" w:lineRule="auto"/>
      <w:ind w:left="406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9DABCA">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719DABCA">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1ED2">
    <w:pPr>
      <w:spacing w:line="174" w:lineRule="auto"/>
      <w:ind w:left="418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D58804">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1ED58804">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40E5">
    <w:pPr>
      <w:spacing w:line="174" w:lineRule="auto"/>
      <w:ind w:left="406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4F8983">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1C4F8983">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EEC2">
    <w:pPr>
      <w:spacing w:line="174" w:lineRule="auto"/>
      <w:ind w:left="415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F69459">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14:paraId="5CF69459">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211B">
    <w:pPr>
      <w:spacing w:line="174" w:lineRule="auto"/>
      <w:ind w:left="41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EE94F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70EE94F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C11E">
    <w:pPr>
      <w:spacing w:line="174" w:lineRule="auto"/>
      <w:ind w:left="415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10DCB0">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6010DCB0">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369F">
    <w:pPr>
      <w:spacing w:line="174" w:lineRule="auto"/>
      <w:ind w:left="404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34EB5A">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jMWj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G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DjMWjeAgAAJgYAAA4AAAAAAAAAAQAgAAAAHwEAAGRycy9lMm9Eb2MueG1sUEsF&#10;BgAAAAAGAAYAWQEAAG8GAAAAAA==&#10;">
              <v:fill on="f" focussize="0,0"/>
              <v:stroke on="f" weight="0.5pt"/>
              <v:imagedata o:title=""/>
              <o:lock v:ext="edit" aspectratio="f"/>
              <v:textbox inset="0mm,0mm,0mm,0mm" style="mso-fit-shape-to-text:t;">
                <w:txbxContent>
                  <w:p w14:paraId="2334EB5A">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1EEA">
    <w:pPr>
      <w:spacing w:line="174" w:lineRule="auto"/>
      <w:ind w:left="404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C769F9">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14:paraId="0BC769F9">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A8CA">
    <w:pPr>
      <w:spacing w:line="174" w:lineRule="auto"/>
      <w:ind w:left="404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2B732A">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F8X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F8XPeAgAAJgYAAA4AAAAAAAAAAQAgAAAAHwEAAGRycy9lMm9Eb2MueG1sUEsF&#10;BgAAAAAGAAYAWQEAAG8GAAAAAA==&#10;">
              <v:fill on="f" focussize="0,0"/>
              <v:stroke on="f" weight="0.5pt"/>
              <v:imagedata o:title=""/>
              <o:lock v:ext="edit" aspectratio="f"/>
              <v:textbox inset="0mm,0mm,0mm,0mm" style="mso-fit-shape-to-text:t;">
                <w:txbxContent>
                  <w:p w14:paraId="192B732A">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05D4">
    <w:pPr>
      <w:spacing w:line="174" w:lineRule="auto"/>
      <w:ind w:left="404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3FD9F1">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2E3FD9F1">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4AF3">
    <w:pPr>
      <w:spacing w:line="174" w:lineRule="auto"/>
      <w:ind w:left="404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A66305">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m9aDcAgAAJg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opvWg3AIAACYGAAAOAAAAAAAAAAEAIAAAAB8BAABkcnMvZTJvRG9jLnhtbFBLBQYA&#10;AAAABgAGAFkBAABtBgAAAAA=&#10;">
              <v:fill on="f" focussize="0,0"/>
              <v:stroke on="f" weight="0.5pt"/>
              <v:imagedata o:title=""/>
              <o:lock v:ext="edit" aspectratio="f"/>
              <v:textbox inset="0mm,0mm,0mm,0mm" style="mso-fit-shape-to-text:t;">
                <w:txbxContent>
                  <w:p w14:paraId="48A66305">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570E">
    <w:pPr>
      <w:spacing w:line="174" w:lineRule="auto"/>
      <w:ind w:left="410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9A4645">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e+C/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w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Xe+C/eAgAAJgYAAA4AAAAAAAAAAQAgAAAAHwEAAGRycy9lMm9Eb2MueG1sUEsF&#10;BgAAAAAGAAYAWQEAAG8GAAAAAA==&#10;">
              <v:fill on="f" focussize="0,0"/>
              <v:stroke on="f" weight="0.5pt"/>
              <v:imagedata o:title=""/>
              <o:lock v:ext="edit" aspectratio="f"/>
              <v:textbox inset="0mm,0mm,0mm,0mm" style="mso-fit-shape-to-text:t;">
                <w:txbxContent>
                  <w:p w14:paraId="689A4645">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A10A">
    <w:pPr>
      <w:spacing w:line="174" w:lineRule="auto"/>
      <w:ind w:left="410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625E1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4E625E1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4620">
    <w:pPr>
      <w:spacing w:line="174" w:lineRule="auto"/>
      <w:ind w:left="410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39602D">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7839602D">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52FFC">
    <w:pPr>
      <w:spacing w:line="171" w:lineRule="auto"/>
      <w:ind w:left="409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E85E77">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0DE85E7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41BB">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165BF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02165BF0">
                    <w:pPr>
                      <w:pStyle w:val="3"/>
                    </w:pPr>
                    <w:r>
                      <w:fldChar w:fldCharType="begin"/>
                    </w:r>
                    <w:r>
                      <w:instrText xml:space="preserve"> PAGE  \* MERGEFORMAT </w:instrText>
                    </w:r>
                    <w:r>
                      <w:fldChar w:fldCharType="separate"/>
                    </w:r>
                    <w:r>
                      <w:t>5</w:t>
                    </w:r>
                    <w:r>
                      <w:fldChar w:fldCharType="end"/>
                    </w:r>
                  </w:p>
                </w:txbxContent>
              </v:textbox>
            </v:shape>
          </w:pict>
        </mc:Fallback>
      </mc:AlternateContent>
    </w:r>
    <w:r>
      <w:rPr>
        <w:rFonts w:ascii="Times New Roman" w:hAnsi="Times New Roman" w:eastAsia="Times New Roman" w:cs="Times New Roman"/>
        <w:sz w:val="15"/>
        <w:szCs w:val="15"/>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9F3C">
    <w:pPr>
      <w:spacing w:line="171" w:lineRule="auto"/>
      <w:ind w:left="420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EC5067">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33EC5067">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6FF8">
    <w:pPr>
      <w:spacing w:line="174" w:lineRule="auto"/>
      <w:ind w:left="411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28C4B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5E28C4B1">
                    <w:pPr>
                      <w:pStyle w:val="3"/>
                    </w:pPr>
                    <w:r>
                      <w:fldChar w:fldCharType="begin"/>
                    </w:r>
                    <w:r>
                      <w:instrText xml:space="preserve"> PAGE  \* MERGEFORMAT </w:instrText>
                    </w:r>
                    <w:r>
                      <w:fldChar w:fldCharType="separate"/>
                    </w:r>
                    <w:r>
                      <w:t>7</w:t>
                    </w:r>
                    <w:r>
                      <w:fldChar w:fldCharType="end"/>
                    </w:r>
                  </w:p>
                </w:txbxContent>
              </v:textbox>
            </v:shape>
          </w:pict>
        </mc:Fallback>
      </mc:AlternateContent>
    </w:r>
    <w:r>
      <w:rPr>
        <w:rFonts w:ascii="Times New Roman" w:hAnsi="Times New Roman" w:eastAsia="Times New Roman" w:cs="Times New Roman"/>
        <w:sz w:val="15"/>
        <w:szCs w:val="15"/>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F2ED">
    <w:pPr>
      <w:spacing w:line="174" w:lineRule="auto"/>
      <w:ind w:left="411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ABE234">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06ABE234">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3B4046"/>
    <w:rsid w:val="22E36792"/>
    <w:rsid w:val="3EBD2A41"/>
    <w:rsid w:val="58731867"/>
    <w:rsid w:val="5B5F2483"/>
    <w:rsid w:val="70812E3F"/>
    <w:rsid w:val="7E641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14920</Words>
  <Characters>16161</Characters>
  <TotalTime>4</TotalTime>
  <ScaleCrop>false</ScaleCrop>
  <LinksUpToDate>false</LinksUpToDate>
  <CharactersWithSpaces>16694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2025-07-16T15:47:00Z</dcterms:created>
  <dc:creator>lenovo</dc:creator>
  <cp:lastModifiedBy>幽大宝</cp:lastModifiedBy>
  <dcterms:modified xsi:type="dcterms:W3CDTF">2025-07-17T01:56:38Z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2025-07-16T15:47:04Z</vt:filetime>
  </property>
  <property fmtid="{D5CDD505-2E9C-101B-9397-08002B2CF9AE}" pid="4" name="UsrData">
    <vt:lpwstr>687758ee74298c001fd2a18cwl</vt:lpwstr>
  </property>
  <property fmtid="{D5CDD505-2E9C-101B-9397-08002B2CF9AE}" pid="5" name="KSOProductBuildVer">
    <vt:lpwstr>2052-12.1.0.21541</vt:lpwstr>
  </property>
  <property fmtid="{D5CDD505-2E9C-101B-9397-08002B2CF9AE}" pid="6" name="ICV">
    <vt:lpwstr>CC114FF9470F4208BEC0BF0AC641D7C4_13</vt:lpwstr>
  </property>
  <property fmtid="{D5CDD505-2E9C-101B-9397-08002B2CF9AE}" pid="7" name="KSOTemplateDocerSaveRecord">
    <vt:lpwstr>eyJoZGlkIjoiNjZiMjNhZWE2NGM1MTg4M2M2NzYyNTY5OTBhMDcxZmUiLCJ1c2VySWQiOiIzNTcwNzE0NTAifQ==</vt:lpwstr>
  </property>
</Properties>
</file>